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9E7" w:rsidRDefault="006929E7" w:rsidP="006929E7">
      <w:pPr>
        <w:pStyle w:val="a3"/>
        <w:ind w:left="720"/>
        <w:jc w:val="center"/>
        <w:rPr>
          <w:rFonts w:ascii="Bodo_uzb" w:hAnsi="Bodo_uzb"/>
          <w:b/>
        </w:rPr>
      </w:pPr>
      <w:r>
        <w:rPr>
          <w:rFonts w:ascii="Bodo_uzb" w:hAnsi="Bodo_uzb"/>
          <w:b/>
        </w:rPr>
        <w:t>РИВОЖЛАНГАН МАМЛАКАТЛАРДА МАКРОИ</w:t>
      </w:r>
      <w:r>
        <w:rPr>
          <w:rFonts w:ascii="Bodo_uzb" w:hAnsi="Bodo_uzb"/>
          <w:b/>
          <w:lang w:val="uz-Cyrl-UZ"/>
        </w:rPr>
        <w:t>Қ</w:t>
      </w:r>
      <w:r>
        <w:rPr>
          <w:rFonts w:ascii="Bodo_uzb" w:hAnsi="Bodo_uzb"/>
          <w:b/>
        </w:rPr>
        <w:t>ТИСОДИЙ ТАРТИБГА СОЛИШ</w:t>
      </w:r>
    </w:p>
    <w:p w:rsidR="006929E7" w:rsidRDefault="006929E7" w:rsidP="006929E7">
      <w:pPr>
        <w:pStyle w:val="a3"/>
        <w:rPr>
          <w:rFonts w:ascii="Bodo_uzb" w:hAnsi="Bodo_uzb"/>
          <w:b/>
        </w:rPr>
      </w:pPr>
    </w:p>
    <w:p w:rsidR="006929E7" w:rsidRDefault="006929E7" w:rsidP="006929E7">
      <w:pPr>
        <w:pStyle w:val="a3"/>
        <w:ind w:firstLine="720"/>
        <w:rPr>
          <w:rFonts w:ascii="Bodo_uzb" w:hAnsi="Bodo_uzb"/>
          <w:b/>
        </w:rPr>
      </w:pPr>
      <w:r>
        <w:rPr>
          <w:rFonts w:ascii="Bodo_uzb" w:hAnsi="Bodo_uzb"/>
          <w:b/>
        </w:rPr>
        <w:t>Режа</w:t>
      </w:r>
    </w:p>
    <w:p w:rsidR="006929E7" w:rsidRDefault="006929E7" w:rsidP="006929E7">
      <w:pPr>
        <w:pStyle w:val="a3"/>
        <w:ind w:firstLine="720"/>
        <w:rPr>
          <w:rFonts w:ascii="Bodo_uzb" w:hAnsi="Bodo_uzb"/>
          <w:b/>
        </w:rPr>
      </w:pPr>
      <w:r>
        <w:rPr>
          <w:rFonts w:ascii="Bodo_uzb" w:hAnsi="Bodo_uzb"/>
          <w:b/>
        </w:rPr>
        <w:t>3.1. Тартибга солиш эволюцияси</w:t>
      </w:r>
    </w:p>
    <w:p w:rsidR="006929E7" w:rsidRDefault="006929E7" w:rsidP="006929E7">
      <w:pPr>
        <w:pStyle w:val="a3"/>
        <w:ind w:firstLine="720"/>
        <w:rPr>
          <w:rFonts w:ascii="Bodo_uzb" w:hAnsi="Bodo_uzb"/>
          <w:b/>
        </w:rPr>
      </w:pPr>
      <w:r>
        <w:rPr>
          <w:rFonts w:ascii="Bodo_uzb" w:hAnsi="Bodo_uzb"/>
          <w:b/>
        </w:rPr>
        <w:t>3.2. Ривожланган мамлакатларда макроиқтисодиётни режали</w:t>
      </w:r>
    </w:p>
    <w:p w:rsidR="006929E7" w:rsidRDefault="006929E7" w:rsidP="006929E7">
      <w:pPr>
        <w:pStyle w:val="a3"/>
        <w:ind w:firstLine="720"/>
        <w:rPr>
          <w:rFonts w:ascii="Bodo_uzb" w:hAnsi="Bodo_uzb"/>
          <w:b/>
        </w:rPr>
      </w:pPr>
      <w:r>
        <w:rPr>
          <w:rFonts w:ascii="Bodo_uzb" w:hAnsi="Bodo_uzb"/>
          <w:b/>
        </w:rPr>
        <w:t>тартибга солиш</w:t>
      </w:r>
    </w:p>
    <w:p w:rsidR="006929E7" w:rsidRDefault="006929E7" w:rsidP="006929E7">
      <w:pPr>
        <w:pStyle w:val="a3"/>
        <w:ind w:firstLine="720"/>
        <w:rPr>
          <w:rFonts w:ascii="Bodo_uzb" w:hAnsi="Bodo_uzb"/>
          <w:b/>
        </w:rPr>
      </w:pPr>
      <w:r>
        <w:rPr>
          <w:rFonts w:ascii="Bodo_uzb" w:hAnsi="Bodo_uzb"/>
          <w:b/>
        </w:rPr>
        <w:t xml:space="preserve">3.3. /арбий  Европа  мамлакатларида режалаштириш тизимлари </w:t>
      </w:r>
    </w:p>
    <w:p w:rsidR="006929E7" w:rsidRDefault="006929E7" w:rsidP="006929E7">
      <w:pPr>
        <w:pStyle w:val="a3"/>
        <w:ind w:firstLine="720"/>
        <w:rPr>
          <w:rFonts w:ascii="Bodo_uzb" w:hAnsi="Bodo_uzb"/>
          <w:b/>
        </w:rPr>
      </w:pPr>
      <w:r>
        <w:rPr>
          <w:rFonts w:ascii="Bodo_uzb" w:hAnsi="Bodo_uzb"/>
          <w:b/>
        </w:rPr>
        <w:t>3.4. Буюк Британия ва Франция иқтисодиёти</w:t>
      </w:r>
    </w:p>
    <w:p w:rsidR="006929E7" w:rsidRDefault="006929E7" w:rsidP="006929E7">
      <w:pPr>
        <w:pStyle w:val="a3"/>
        <w:rPr>
          <w:rFonts w:ascii="Bodo_uzb" w:hAnsi="Bodo_uzb"/>
          <w:b/>
        </w:rPr>
      </w:pPr>
    </w:p>
    <w:p w:rsidR="006929E7" w:rsidRDefault="006929E7" w:rsidP="006929E7">
      <w:pPr>
        <w:pStyle w:val="a3"/>
        <w:ind w:firstLine="720"/>
        <w:rPr>
          <w:rFonts w:ascii="Bodo_uzb" w:hAnsi="Bodo_uzb"/>
          <w:b/>
        </w:rPr>
      </w:pPr>
      <w:r>
        <w:rPr>
          <w:rFonts w:ascii="Bodo_uzb" w:hAnsi="Bodo_uzb"/>
          <w:b/>
        </w:rPr>
        <w:t>3.1. Тартибга солиш эволюцияси</w:t>
      </w:r>
    </w:p>
    <w:p w:rsidR="006929E7" w:rsidRDefault="006929E7" w:rsidP="006929E7">
      <w:pPr>
        <w:pStyle w:val="a3"/>
        <w:ind w:firstLine="720"/>
        <w:rPr>
          <w:rFonts w:ascii="Bodo_uzb" w:hAnsi="Bodo_uzb"/>
        </w:rPr>
      </w:pPr>
      <w:r>
        <w:rPr>
          <w:rFonts w:ascii="Bodo_uzb" w:hAnsi="Bodo_uzb"/>
        </w:rPr>
        <w:t xml:space="preserve">Тараққиёт йўлида мустаҳкам туриш учун халқнинг ижтимоий ва иқтисодий манфаатларига жавоб берадиган бозор керак. Лекин биз капиталистик бозорнинг социал, ташкилий, иқтисодий томонларини юзаки кўчириб олишимиз мумкин эмас, чунки чет эл бозори ҳам ХХ аср давомида кўпгина ўзгаришларга (эволюцияга) учради. Халқаро айирбошлашнинг ўтган асрнинг 90-йилларигача бўлган ривожланиши кўрсатадики, қадим замонлардан буён мамлакатлар моддий ноз-неъматларни тайёр маҳсулотлар ва турли хил ресурслар кўринишида ўзаро айирбошлаб келишган, яьни бир-бирлари билан халқаро иқтисодий муносабатларга киришишган. Ўз навбатида, айирбошлашнинг ҳажми </w:t>
      </w:r>
      <w:bookmarkStart w:id="0" w:name="_GoBack"/>
      <w:bookmarkEnd w:id="0"/>
      <w:r>
        <w:rPr>
          <w:rFonts w:ascii="Bodo_uzb" w:hAnsi="Bodo_uzb"/>
        </w:rPr>
        <w:t xml:space="preserve">ишлаб чиқарувчи кучларнинг ривожланиш даражаси ва товар ишлаб чиқаришнинг ҳажмига бевосита боғлиқ бўлган, чунки ишлаб чиқариш ҳажмининг ўсиши, бир томондан, малакатлар ўртасида хўжалик алоқаларининг кенгайишига имкон яратса, иккинчи томондан, турли хил хомашёлар,  материаллар ва бошқа ресурсларга бўлган талабнинг ошиб бориши айирбошлаш заруриятини келтириб чиқаради. Халқаро айирбошлаш, айниқса, </w:t>
      </w:r>
      <w:r>
        <w:rPr>
          <w:rFonts w:ascii="Bodo_uzb" w:hAnsi="Bodo_uzb"/>
          <w:lang w:val="en-US"/>
        </w:rPr>
        <w:t>XIX</w:t>
      </w:r>
      <w:r>
        <w:rPr>
          <w:rFonts w:ascii="Bodo_uzb" w:hAnsi="Bodo_uzb"/>
        </w:rPr>
        <w:t xml:space="preserve"> асрда кенг ривожланди. Унинг ҳажми 1800 йилдан 1913 йилгача 20 мартагача ошди ёки 1800 йилда жаҳон ишлаб чиқаришининг 3%ини, 1913 йилда 33%ини ташкил этди. </w:t>
      </w:r>
      <w:r>
        <w:rPr>
          <w:rFonts w:ascii="Bodo_uzb" w:hAnsi="Bodo_uzb"/>
          <w:lang w:val="en-US"/>
        </w:rPr>
        <w:t>XX</w:t>
      </w:r>
      <w:r>
        <w:rPr>
          <w:rFonts w:ascii="Bodo_uzb" w:hAnsi="Bodo_uzb"/>
        </w:rPr>
        <w:t xml:space="preserve"> асрда халқаро иқтисодий муносабатлар ўзининг нотекис ривожланиши билан ажралиб туради. Масалан, 1913 – 1950 йилларда халқаро савдо ва ишлаб чиқариш жуда секин суръатлар билан ўсди. Чунки жаҳон хўжалиги шу йиллар давомида бўлиб ўтган </w:t>
      </w:r>
      <w:r>
        <w:rPr>
          <w:rFonts w:ascii="Bodo_uzb" w:hAnsi="Bodo_uzb"/>
          <w:lang w:val="en-US"/>
        </w:rPr>
        <w:t>I</w:t>
      </w:r>
      <w:r>
        <w:rPr>
          <w:rFonts w:ascii="Bodo_uzb" w:hAnsi="Bodo_uzb"/>
        </w:rPr>
        <w:t xml:space="preserve"> ва </w:t>
      </w:r>
      <w:r>
        <w:rPr>
          <w:rFonts w:ascii="Bodo_uzb" w:hAnsi="Bodo_uzb"/>
          <w:lang w:val="en-US"/>
        </w:rPr>
        <w:t>II</w:t>
      </w:r>
      <w:r>
        <w:rPr>
          <w:rFonts w:ascii="Bodo_uzb" w:hAnsi="Bodo_uzb"/>
        </w:rPr>
        <w:t xml:space="preserve"> жаҳон урушлари натижасида ҳамда ривожланган капиталистик малакатларда чўзилиб кетган иқтисодий инқирозлар сабабли жуда катта моддий йўқотишларга учради. Аммо кейинги давр, яьни 1950 –1973 йиллар жаҳон ишлаб чиқаришида ва савдосида «олтин давр» ҳисобланади. Бу даврда ўртача ўсиш саноат  ишлаб чиқаришда  6 %  ни,  жаҳон  савдосида  10 %  ни  ташкил этди.   Бундай юксалиш 1974 йилга келиб, халқаро  бозорда нефть баҳосининг кескин кўтарилиб кетиши натижасида узилиб қолди. Масалан, 1973 йилнинг охирларида нефтнинг </w:t>
      </w:r>
      <w:r>
        <w:rPr>
          <w:rFonts w:ascii="Bodo_uzb" w:hAnsi="Bodo_uzb"/>
        </w:rPr>
        <w:lastRenderedPageBreak/>
        <w:t xml:space="preserve">баҳоси 14 долларгача кўтарилди. Эрон - Ироқ можороси сабабли 1 баррель нефтнинг баҳоси янада ошди ва 35 А+Ш долларини ташкил этди.  </w:t>
      </w:r>
    </w:p>
    <w:p w:rsidR="006929E7" w:rsidRDefault="006929E7" w:rsidP="006929E7">
      <w:pPr>
        <w:pStyle w:val="a3"/>
        <w:ind w:firstLine="720"/>
        <w:rPr>
          <w:rFonts w:ascii="Bodo_uzb" w:hAnsi="Bodo_uzb"/>
        </w:rPr>
      </w:pPr>
      <w:r>
        <w:rPr>
          <w:rFonts w:ascii="Bodo_uzb" w:hAnsi="Bodo_uzb"/>
        </w:rPr>
        <w:t xml:space="preserve">Дунёда бошланган «нефть инқирози» ривожланган мамлакатлар иқтисодиётида чуқур тузилмавий ўзгаришлар бошланишига олиб келди. Бу мамлакатларда </w:t>
      </w:r>
      <w:r>
        <w:rPr>
          <w:rFonts w:ascii="Bodo_uzb" w:hAnsi="Bodo_uzb"/>
          <w:lang w:val="en-US"/>
        </w:rPr>
        <w:t>XXI</w:t>
      </w:r>
      <w:r>
        <w:rPr>
          <w:rFonts w:ascii="Bodo_uzb" w:hAnsi="Bodo_uzb"/>
        </w:rPr>
        <w:t xml:space="preserve"> асрнинг 70 – 80 - йиллари  мобайнида энергия ресурслари кам истеъмол қилувчи ҳамда интеллектуал имкониятларидан мумкин қадар тўлиқ фойдаланишга мўлжалланган янги ишлаб чиқаришлар барпо этилди.</w:t>
      </w:r>
    </w:p>
    <w:p w:rsidR="006929E7" w:rsidRDefault="006929E7" w:rsidP="006929E7">
      <w:pPr>
        <w:pStyle w:val="a3"/>
        <w:ind w:firstLine="720"/>
        <w:rPr>
          <w:rFonts w:ascii="Bodo_uzb" w:hAnsi="Bodo_uzb"/>
        </w:rPr>
      </w:pPr>
      <w:r>
        <w:rPr>
          <w:rFonts w:ascii="Bodo_uzb" w:hAnsi="Bodo_uzb"/>
        </w:rPr>
        <w:t xml:space="preserve">Шу сабабли 1983 – 1990 йиллар жаҳон иқтисодиётининг энг давомли юксалиш даври бўлди. Янгидан пайдо бўлган тармоқлар ва ишлаб чиқаришлар, ўз навбатида, турли хил хомашё ва табиий ресурсларнинг маълум қисмини кўпроқ четдан ташиб келтиришни ҳамда тайёр маҳсулотларни миллий чегаралардан ташқарида сотиш доирасини кенгайтиришни тақозо қила бошлади. Масалан, </w:t>
      </w:r>
      <w:r>
        <w:rPr>
          <w:rFonts w:ascii="Bodo_uzb" w:hAnsi="Bodo_uzb"/>
          <w:lang w:val="en-US"/>
        </w:rPr>
        <w:t>XX</w:t>
      </w:r>
      <w:r>
        <w:rPr>
          <w:rFonts w:ascii="Bodo_uzb" w:hAnsi="Bodo_uzb"/>
        </w:rPr>
        <w:t xml:space="preserve"> асрнинг 90 – йиллари бошида ривожланган Европа мамлакатлари  нефтга бўлган эҳтиёжларининг 75 – 80 фоизини, А+Ш маргенец рудаси, никель ва бокситга бўлган эҳтиёжининг 75-100 фоизини импорт ҳисобига қондирди. Япония иқтисодиётининг ривожланиши эса, асосан турли хил ёқилғи ва хомашёларни ташиб  келтиришга боғлиқ. Шу билан бир вақтда ушбу  мамлакатлар фан ва техника ютуқларига асосланган маҳсулотларни дунё бозорига жуда катта миқдорда етказиб берувчилар ҳисобланади. Ер юзининг барча мамлакатларида харид қилинаётган автомобиллар, компьютерлар, мураккаб дастгоҳлар ва асбоб-ускуналар, маиший уй-рўзғор  жиҳозлари асосан /арбий Европа мамлакатлари, А+Ш ёхуд Япония маҳсулотларидир.</w:t>
      </w:r>
    </w:p>
    <w:p w:rsidR="006929E7" w:rsidRDefault="006929E7" w:rsidP="006929E7">
      <w:pPr>
        <w:pStyle w:val="a3"/>
        <w:ind w:firstLine="720"/>
        <w:rPr>
          <w:rFonts w:ascii="Bodo_uzb" w:hAnsi="Bodo_uzb"/>
        </w:rPr>
      </w:pPr>
      <w:r>
        <w:rPr>
          <w:rFonts w:ascii="Bodo_uzb" w:hAnsi="Bodo_uzb"/>
        </w:rPr>
        <w:t xml:space="preserve">Ривожланган мамлакатларда замонавий истеъмол товарларининг, саноат технологияларининг, ахборот тизимларининг кенг тарқалиши уларга ишлаб чиқариш самарадорлигини кўтаришга ва турли хил ресурслардан тежамли фойдаланишга кенг имкон яратади. </w:t>
      </w:r>
    </w:p>
    <w:p w:rsidR="006929E7" w:rsidRDefault="006929E7" w:rsidP="006929E7">
      <w:pPr>
        <w:pStyle w:val="a3"/>
        <w:ind w:firstLine="720"/>
        <w:rPr>
          <w:rFonts w:ascii="Bodo_uzb" w:hAnsi="Bodo_uzb"/>
        </w:rPr>
      </w:pPr>
      <w:r>
        <w:rPr>
          <w:rFonts w:ascii="Bodo_uzb" w:hAnsi="Bodo_uzb"/>
          <w:lang w:val="en-US"/>
        </w:rPr>
        <w:t>XX</w:t>
      </w:r>
      <w:r>
        <w:rPr>
          <w:rFonts w:ascii="Bodo_uzb" w:hAnsi="Bodo_uzb"/>
        </w:rPr>
        <w:t xml:space="preserve"> асрнинг сўнгги йилларида жаҳондаги етакчи мамлакатлар иқтисодий ривожланишидаги туб сифат ўзгаришлари ҳамда жаҳон хўжалиги тузилишида ва ўсиш суръатларида бўлган ўзгаришларнинг кучайиб бориши халқаро муносабатларнинг айни босқичидаги хусусиятларини белгилаб беради.</w:t>
      </w:r>
    </w:p>
    <w:p w:rsidR="006929E7" w:rsidRDefault="006929E7" w:rsidP="006929E7">
      <w:pPr>
        <w:pStyle w:val="a3"/>
        <w:ind w:firstLine="720"/>
        <w:rPr>
          <w:rFonts w:ascii="Bodo_uzb" w:hAnsi="Bodo_uzb"/>
        </w:rPr>
      </w:pPr>
      <w:r>
        <w:rPr>
          <w:rFonts w:ascii="Bodo_uzb" w:hAnsi="Bodo_uzb"/>
        </w:rPr>
        <w:t xml:space="preserve">Чунончи, бу даврда биринчидан, халқаро айирбошлашнинг таркибий тузилиши сезиларли даражада ўзгарди: мамлакатлар маҳсулот айирбошлашдан ташқари турли хил хизматлар, молия капитали, ишчи кучи, фан-техника ахборотлари, янги технологиялар, бошқарув усуллари ва бошқалар билан фаол савдо-сотиқ олиб боришга ўтдилар. Масалан, жаҳон экспортида хизматлар улуши 60-йилларнинг охиридан 80 – йилларнинг охиригача 27 –30 фоиз кўтарилди, дуёнинг саноатлашган  13 етакчи </w:t>
      </w:r>
      <w:r>
        <w:rPr>
          <w:rFonts w:ascii="Bodo_uzb" w:hAnsi="Bodo_uzb"/>
        </w:rPr>
        <w:lastRenderedPageBreak/>
        <w:t>мамлакатидан  капитал экспорти 1990 йилларнинг бошида 1970 йилдагига нисбатан 8 баравар ошган.</w:t>
      </w:r>
    </w:p>
    <w:p w:rsidR="006929E7" w:rsidRDefault="006929E7" w:rsidP="006929E7">
      <w:pPr>
        <w:pStyle w:val="a3"/>
        <w:ind w:firstLine="720"/>
        <w:rPr>
          <w:rFonts w:ascii="Bodo_uzb" w:hAnsi="Bodo_uzb"/>
        </w:rPr>
      </w:pPr>
      <w:r>
        <w:rPr>
          <w:rFonts w:ascii="Bodo_uzb" w:hAnsi="Bodo_uzb"/>
        </w:rPr>
        <w:t>Иккинчидан, четга капитал чикарилишининг кучайиши ва мамлакатлар ўртасида  айирбошлашнинг кенгайиши замонавий халқаро иқтисодий алоқаларнинг мамлакатлараро уйғунлашувига олиб келди. Бундай хусусият ўз фаолиятини бир қанча давлатлар ҳудудида амалга оширадиган трансмиллий  корпарациялар (ТМК) ва банклар (ТМБ)  сонининг ошиб боришида ўз аксини топди.</w:t>
      </w:r>
    </w:p>
    <w:p w:rsidR="006929E7" w:rsidRDefault="006929E7" w:rsidP="006929E7">
      <w:pPr>
        <w:pStyle w:val="a3"/>
        <w:ind w:firstLine="720"/>
        <w:rPr>
          <w:rFonts w:ascii="Bodo_uzb" w:hAnsi="Bodo_uzb"/>
        </w:rPr>
      </w:pPr>
      <w:r>
        <w:rPr>
          <w:rFonts w:ascii="Bodo_uzb" w:hAnsi="Bodo_uzb"/>
        </w:rPr>
        <w:t>Ҳозирги вақтда жаҳонда 20 мингдан ортиқ ТМКлар мавжуд бўлиб, улар жаҳон саноат ишлаб чиқаришининг тўртдан уч қисмидан кўпроғини, ташқи савдонинг эса ярмидан кўпроғини назорат қилиб туради. Мисол учун, «Женерал Моторс», «Ройл Датч шелл», «Эксон» каби йирик ТМКлар обороти ҳажми Ўзбекистонда яратилган ялпи миллий маҳсулот миқдоридан икки мартадан ҳам ортиқ. Ўз ихтиёрида беҳисоб моддий - молиявий қудратни жамлаган бундай корпорациялар ва банклар кўпчилик мамлакатларнинг иқтисодий сиёсатига ва халқаро иқтисодий алоқаларнинг умумривожланишига жиддий таъсир кўрсатадилар.</w:t>
      </w:r>
    </w:p>
    <w:p w:rsidR="006929E7" w:rsidRDefault="006929E7" w:rsidP="006929E7">
      <w:pPr>
        <w:pStyle w:val="a3"/>
        <w:ind w:firstLine="720"/>
        <w:rPr>
          <w:rFonts w:ascii="Bodo_uzb" w:hAnsi="Bodo_uzb"/>
        </w:rPr>
      </w:pPr>
      <w:r>
        <w:rPr>
          <w:rFonts w:ascii="Bodo_uzb" w:hAnsi="Bodo_uzb"/>
        </w:rPr>
        <w:t>Учинчидан, халқаро иқтисодий муносабатларнинг замонавий босқичида яна бир муҳим хусусият намоён бўлмоқда: айирбошлашда  мамлакатлар тутган  ўрнининг қайта тақсимланиш жараёни кечмоқда. Маълумки, собиқ социалистик мамлакатларда ўтказилган чуқур  сиёсий ва иқтисодий ислоҳотлар 9 мустақил давлатни бирлаштирган йирик халқаро иқтисодий ташкилот – Ўзаро Иқтисодий Ёрдам Кенгашининг тарқалиб кетишига олиб келди.</w:t>
      </w:r>
    </w:p>
    <w:p w:rsidR="006929E7" w:rsidRDefault="006929E7" w:rsidP="006929E7">
      <w:pPr>
        <w:pStyle w:val="a3"/>
        <w:ind w:firstLine="720"/>
        <w:rPr>
          <w:rFonts w:ascii="Bodo_uzb" w:hAnsi="Bodo_uzb"/>
        </w:rPr>
      </w:pPr>
      <w:r>
        <w:rPr>
          <w:rFonts w:ascii="Bodo_uzb" w:hAnsi="Bodo_uzb"/>
        </w:rPr>
        <w:t>Таъкидлаш лозимки, юқорида қайт этилган мамлакатларнинг ташқи иқтисодий алоқалари асосан мана шу ташкилот доирасида амалга оширилар  эди. Масалан, собиқ иттифоқ ташқи савдосининг 67 фоизи социалистик мамлакатлар, 22 фоизи ривожланган капиталистик ва 11 фоизи ривожланаётган мамлакатлар улушига тўғри келар эди. Ўтган асрнинг 90-йиллари бошларидаги ижтимоий-иқтисодий ўзгаришлар Шарқий Европа мамлакатлари ва собиқ иттифоқда ташқи иқтисодий сиёсатнинг туб бурилиши билан кузатилди.</w:t>
      </w:r>
      <w:r>
        <w:rPr>
          <w:rFonts w:ascii="Bodo_uzb" w:hAnsi="Bodo_uzb"/>
        </w:rPr>
        <w:tab/>
      </w:r>
    </w:p>
    <w:p w:rsidR="006929E7" w:rsidRDefault="006929E7" w:rsidP="006929E7">
      <w:pPr>
        <w:pStyle w:val="a3"/>
        <w:ind w:firstLine="720"/>
        <w:rPr>
          <w:rFonts w:ascii="Bodo_uzb" w:hAnsi="Bodo_uzb"/>
        </w:rPr>
      </w:pPr>
      <w:r>
        <w:rPr>
          <w:rFonts w:ascii="Bodo_uzb" w:hAnsi="Bodo_uzb"/>
        </w:rPr>
        <w:t xml:space="preserve">Шу билан бирга, мамлакатларнинг жаҳон хўжалиги алоқаларида фаол қатнашувчиларига халақит  берувчи мафкуравий ва сиёсий  тўсиқларнинг олиб ташланиши ҳар бир мамлакат халқаро меҳнат тақсимотининг афзалликларидан манфаатдор  бўлишига кенг имкониятлар очиб берди. Аммо бу имкониятлардан фойдаланиш учун собиқ социалистик мамлакатларга маълум муддат керак. Ҳозирда эса, жаҳон хўжалиги ва халқаро айирбошлашнинг умумий йўналишлари ва ўсиш суръатларини дунёнинг 26 та ривожланган капиталистик мамлакати белгилаб беради. Бу </w:t>
      </w:r>
      <w:r>
        <w:rPr>
          <w:rFonts w:ascii="Bodo_uzb" w:hAnsi="Bodo_uzb"/>
        </w:rPr>
        <w:lastRenderedPageBreak/>
        <w:t xml:space="preserve">мамлакатлар ер юзидаги давлатларнинг 15 фоизини ташкил этади ҳамда уларда жаҳон аҳолисининг 25 фоизи истиқомат қилади. Аммо бу мамлакатлар дунёда  ҳосил қилинаётган электр қувватларининг  75 фоизини, ёқилғининг 79 фоизини, ёғочсозлик маҳсулотларининг 85 фоизини ва пўлатнинг 70 фоизини истеъмол қилишади. Саноати тарақкий этган мамлакатларнинг ўзаро савдоси жаҳон савдосининг 70 фоизини ташкил этади. Иқтисодиёти ривожланган ва халқаро айирбошлашда юқори ўринда турган барча мамлакатларни ҳудудий жойлашувига қараб шартли равишда уч блокка ажратиш мумкин: </w:t>
      </w:r>
    </w:p>
    <w:p w:rsidR="006929E7" w:rsidRDefault="006929E7" w:rsidP="006929E7">
      <w:pPr>
        <w:pStyle w:val="a3"/>
        <w:ind w:firstLine="720"/>
        <w:rPr>
          <w:rFonts w:ascii="Bodo_uzb" w:hAnsi="Bodo_uzb"/>
        </w:rPr>
      </w:pPr>
      <w:r>
        <w:rPr>
          <w:rFonts w:ascii="Bodo_uzb" w:hAnsi="Bodo_uzb"/>
        </w:rPr>
        <w:t>Шимолий Америка блоки – А+Ш, Канада ва Мексика давлатлари. (Бутун жаҳонда ишлаб чиқарилган ялпи  миллий маҳсулотнинг 29 фоизи фақат А+Ш ва Канаданинг ҳиссасига тўғри келади.)</w:t>
      </w:r>
    </w:p>
    <w:p w:rsidR="006929E7" w:rsidRDefault="006929E7" w:rsidP="006929E7">
      <w:pPr>
        <w:pStyle w:val="a3"/>
        <w:ind w:firstLine="720"/>
        <w:rPr>
          <w:rFonts w:ascii="Bodo_uzb" w:hAnsi="Bodo_uzb"/>
        </w:rPr>
      </w:pPr>
      <w:r>
        <w:rPr>
          <w:rFonts w:ascii="Bodo_uzb" w:hAnsi="Bodo_uzb"/>
        </w:rPr>
        <w:t>/арбий Европа блоки – бозор иқтисодиёти ривожланган Европа мамлакатлари (Уларда дунё ялпи миллий  маҳсулотининг 32 фоизи ишлаб чиқарилади.)</w:t>
      </w:r>
    </w:p>
    <w:p w:rsidR="006929E7" w:rsidRDefault="006929E7" w:rsidP="006929E7">
      <w:pPr>
        <w:pStyle w:val="a3"/>
        <w:ind w:firstLine="720"/>
        <w:rPr>
          <w:rFonts w:ascii="Bodo_uzb" w:hAnsi="Bodo_uzb"/>
        </w:rPr>
      </w:pPr>
      <w:r>
        <w:rPr>
          <w:rFonts w:ascii="Bodo_uzb" w:hAnsi="Bodo_uzb"/>
        </w:rPr>
        <w:t>Япония блоки – Япония ва тез ривожланаётган Жанубий –Шарқий Осиё мамлакатлари (жаҳон ялпи миллий маҳсулотининг 15  фоизи биргина Япония ҳиссасига тўғри келади.)</w:t>
      </w:r>
    </w:p>
    <w:p w:rsidR="006929E7" w:rsidRDefault="006929E7" w:rsidP="006929E7">
      <w:pPr>
        <w:pStyle w:val="a3"/>
        <w:ind w:firstLine="720"/>
        <w:rPr>
          <w:rFonts w:ascii="Bodo_uzb" w:hAnsi="Bodo_uzb"/>
        </w:rPr>
      </w:pPr>
      <w:r>
        <w:rPr>
          <w:rFonts w:ascii="Bodo_uzb" w:hAnsi="Bodo_uzb"/>
        </w:rPr>
        <w:t>Таъкидлаб ўтиш керакки, бу уч блокка кирувчи мамлакатлар ўртасидаги  жаҳон бозорида ўз таъсир доирасини кенгайтириш ва иштирокини оширишга қаратилган кучли рақобат ҳозирги замон халқаро иқтисодий муносабатларининг моҳиятини очиб беради. Хулоса қилиб шуни айтиш мумкинки, ҳар бир мамлакат ўз ишлаб чиқарувчи кучларининг ривожланишига қараб жаҳон бозорига турли хил товар  ва хизматлар етказиб беришга ихтисослашади. Чунончи, иқтисодиёти юқори даражада ривожланган мамлакатлар халқаро айирбошлашда асосан тайёр маҳсулотлар, хизматлар ва капитални хорижга етказиб бериб, айни вақтда ўзига керакли турли хил хомашёлар, арзон ишчи кучини четдан олиб киради. Иқтисодиёти ривожланаётган мамлакатлар аксинча, хорижга асосан иқтисодий ресурсларни етказиб бериб, ўзи тайёр маҳсулотлар, инвестициялар, фан-техника ахборотларини харид этади.</w:t>
      </w:r>
    </w:p>
    <w:p w:rsidR="006929E7" w:rsidRDefault="006929E7" w:rsidP="006929E7">
      <w:pPr>
        <w:pStyle w:val="a3"/>
        <w:ind w:firstLine="720"/>
        <w:rPr>
          <w:rFonts w:ascii="Bodo_uzb" w:hAnsi="Bodo_uzb"/>
        </w:rPr>
      </w:pPr>
      <w:r>
        <w:rPr>
          <w:rFonts w:ascii="Bodo_uzb" w:hAnsi="Bodo_uzb"/>
        </w:rPr>
        <w:t>Халқаро айирбошлашда мутлақ афзаллик тушунчаси.</w:t>
      </w:r>
      <w:r>
        <w:rPr>
          <w:rFonts w:ascii="Bodo_uzb" w:hAnsi="Bodo_uzb"/>
          <w:b/>
        </w:rPr>
        <w:t xml:space="preserve"> </w:t>
      </w:r>
      <w:r>
        <w:rPr>
          <w:rFonts w:ascii="Bodo_uzb" w:hAnsi="Bodo_uzb"/>
        </w:rPr>
        <w:t xml:space="preserve">Нима сабабдан давлатлар халқаро иқтисодий муносабатларни янада кенгайтиришга алоҳида аҳамият берадилар? Чунки ҳар қандай айирбошлашнинг аҳамияти, унинг самарадорлиги, шу жумладан, халқаро миқёсда ҳам келишилган битимлардан томонлар оладиган афзалликлар билан белгиланади. Бу ерда иқтисодий назария, хоҳ  товар ва хизматлар савдоси бўлсин, айирбошлашдан олинадиган афзалликка ҳар бир қатнашувчи мамлакат эга бўлади ва натижада бутун жаҳон хўжалиги ютади деб  тушунтиришга ва исботлашга ҳаракат қилинади. Адам Смит, биринчи бўлиб қайси мамлакат  ўз </w:t>
      </w:r>
      <w:r>
        <w:rPr>
          <w:rFonts w:ascii="Bodo_uzb" w:hAnsi="Bodo_uzb"/>
        </w:rPr>
        <w:lastRenderedPageBreak/>
        <w:t>маҳсулотини бошқа мамлакатларга қараганда камроқ харажатлар билан ишлаб чиқарса, шу мамлакат халқаро  айирбошлашда қатнашиши мумкин, деб тушунтиради.</w:t>
      </w:r>
    </w:p>
    <w:p w:rsidR="006929E7" w:rsidRDefault="006929E7" w:rsidP="006929E7">
      <w:pPr>
        <w:jc w:val="both"/>
        <w:rPr>
          <w:rFonts w:ascii="Bodo_uzb" w:hAnsi="Bodo_uzb"/>
          <w:sz w:val="28"/>
        </w:rPr>
      </w:pPr>
    </w:p>
    <w:p w:rsidR="006929E7" w:rsidRDefault="006929E7" w:rsidP="006929E7">
      <w:pPr>
        <w:pStyle w:val="a3"/>
        <w:jc w:val="center"/>
        <w:rPr>
          <w:rFonts w:ascii="Bodo_uzb" w:hAnsi="Bodo_uzb"/>
          <w:b/>
        </w:rPr>
      </w:pPr>
      <w:r>
        <w:rPr>
          <w:rFonts w:ascii="Bodo_uzb" w:hAnsi="Bodo_uzb"/>
          <w:b/>
        </w:rPr>
        <w:t>3.2. Ривожланган мамлакатларда макроиқтисодиётни режали</w:t>
      </w:r>
    </w:p>
    <w:p w:rsidR="006929E7" w:rsidRDefault="006929E7" w:rsidP="006929E7">
      <w:pPr>
        <w:pStyle w:val="a3"/>
        <w:jc w:val="center"/>
        <w:rPr>
          <w:rFonts w:ascii="Bodo_uzb" w:hAnsi="Bodo_uzb"/>
          <w:b/>
        </w:rPr>
      </w:pPr>
      <w:r>
        <w:rPr>
          <w:rFonts w:ascii="Bodo_uzb" w:hAnsi="Bodo_uzb"/>
          <w:b/>
        </w:rPr>
        <w:t>тартибга солиш</w:t>
      </w:r>
    </w:p>
    <w:p w:rsidR="006929E7" w:rsidRDefault="006929E7" w:rsidP="006929E7">
      <w:pPr>
        <w:pStyle w:val="a3"/>
        <w:jc w:val="center"/>
        <w:rPr>
          <w:rFonts w:ascii="Bodo_uzb" w:hAnsi="Bodo_uzb"/>
          <w:b/>
        </w:rPr>
      </w:pPr>
    </w:p>
    <w:p w:rsidR="006929E7" w:rsidRDefault="006929E7" w:rsidP="006929E7">
      <w:pPr>
        <w:pStyle w:val="a3"/>
        <w:ind w:firstLine="720"/>
        <w:rPr>
          <w:rFonts w:ascii="Bodo_uzb" w:hAnsi="Bodo_uzb"/>
        </w:rPr>
      </w:pPr>
      <w:r>
        <w:rPr>
          <w:rFonts w:ascii="Bodo_uzb" w:hAnsi="Bodo_uzb"/>
        </w:rPr>
        <w:t>Ҳар хил мамлакатларда бозорнинг ижтимоий-иқтисодий оқибатлари, уни бошқариш усуллари бир хил эмас. Айрим иқтисодчилар бозор ва уни тартибга солиш тушунчаларини ўзаро қўшила олмайдиган  тушунчалар деб, ҳисоблайдилар. Лекин ҳали XX асрнинг иккинчи ярмида капиталистик ишлаб чиқаришнинг умумлаштириш жараёни кучайиши билан бошқариладиган бозор пайдо бўла бошлади. Биз капитализмдан бозорнинг тартибсиз механизмини олмасдан, уни ташкил қилишда ва бошқаришда фойдали томонларини олишимиз керак. Бу жиҳатдан Туркия, А+Ш, Япония, Италия, Олмония, Швеция, Австрия, Финляндия тажрибалари фойдалидир.</w:t>
      </w:r>
    </w:p>
    <w:p w:rsidR="006929E7" w:rsidRDefault="006929E7" w:rsidP="006929E7">
      <w:pPr>
        <w:pStyle w:val="a3"/>
        <w:rPr>
          <w:rFonts w:ascii="Bodo_uzb" w:hAnsi="Bodo_uzb"/>
        </w:rPr>
      </w:pPr>
      <w:r>
        <w:rPr>
          <w:rFonts w:ascii="Bodo_uzb" w:hAnsi="Bodo_uzb"/>
        </w:rPr>
        <w:t xml:space="preserve"> </w:t>
      </w:r>
      <w:r>
        <w:rPr>
          <w:rFonts w:ascii="Bodo_uzb" w:hAnsi="Bodo_uzb"/>
        </w:rPr>
        <w:tab/>
        <w:t xml:space="preserve">Ҳозирги пайтда капиталистик мамлакатларда бозорни тартибга солишда жонли усуллар ўзлаштириб олинган. Улар жумладан, йирик илмий-техникавий, социал, энергетика, табиатни муҳофаза қилиш ва бошқа дастурларни  ишлаб чиқиш ва бажаришда маълум тажрибага эгадирлар. Ҳозирги кунда капиталистик ишлаб чиқаришни ташкил қилишда 2та вазифа ҳал қилувчи  роль ўйнайди: </w:t>
      </w:r>
    </w:p>
    <w:p w:rsidR="006929E7" w:rsidRDefault="006929E7" w:rsidP="006929E7">
      <w:pPr>
        <w:pStyle w:val="a3"/>
        <w:numPr>
          <w:ilvl w:val="0"/>
          <w:numId w:val="2"/>
        </w:numPr>
        <w:tabs>
          <w:tab w:val="clear" w:pos="360"/>
          <w:tab w:val="num" w:pos="851"/>
        </w:tabs>
        <w:ind w:left="0" w:firstLine="567"/>
        <w:rPr>
          <w:rFonts w:ascii="Bodo_uzb" w:hAnsi="Bodo_uzb"/>
        </w:rPr>
      </w:pPr>
      <w:r>
        <w:rPr>
          <w:rFonts w:ascii="Bodo_uzb" w:hAnsi="Bodo_uzb"/>
        </w:rPr>
        <w:t>Ишлаб чиқариш таркибини ва бозорни тартибга солишда иқтисодий ва ҳуқуқий усуллар  тизимидан  фойдаланиш.</w:t>
      </w:r>
    </w:p>
    <w:p w:rsidR="006929E7" w:rsidRDefault="006929E7" w:rsidP="006929E7">
      <w:pPr>
        <w:pStyle w:val="a3"/>
        <w:numPr>
          <w:ilvl w:val="0"/>
          <w:numId w:val="2"/>
        </w:numPr>
        <w:tabs>
          <w:tab w:val="clear" w:pos="360"/>
          <w:tab w:val="num" w:pos="851"/>
        </w:tabs>
        <w:ind w:left="0" w:firstLine="567"/>
        <w:rPr>
          <w:rFonts w:ascii="Bodo_uzb" w:hAnsi="Bodo_uzb"/>
        </w:rPr>
      </w:pPr>
      <w:r>
        <w:rPr>
          <w:rFonts w:ascii="Bodo_uzb" w:hAnsi="Bodo_uzb"/>
        </w:rPr>
        <w:t xml:space="preserve">Ишлаб чиқариш таркибида салбий ҳодисалар ва танглик ҳолатларини енгиш учун давлат ва корхона даражаларида режа усулларини, яъни илмий башоратларнинг мақсадли дастурлар, йиғма ва баланс ҳисоботларини ишлаб чиқиш. </w:t>
      </w:r>
    </w:p>
    <w:p w:rsidR="006929E7" w:rsidRDefault="006929E7" w:rsidP="006929E7">
      <w:pPr>
        <w:pStyle w:val="a3"/>
        <w:rPr>
          <w:rFonts w:ascii="Bodo_uzb" w:hAnsi="Bodo_uzb"/>
        </w:rPr>
      </w:pPr>
      <w:r>
        <w:rPr>
          <w:rFonts w:ascii="Bodo_uzb" w:hAnsi="Bodo_uzb"/>
        </w:rPr>
        <w:t xml:space="preserve">      Демак, макроиқтисодиётни тартибга солиш тизимида режалаштиришнинг роли, аҳамияти жуда ҳам катта. Шунинг учун режалаштиришга катта эътибор бериш керак.</w:t>
      </w:r>
    </w:p>
    <w:p w:rsidR="006929E7" w:rsidRDefault="006929E7" w:rsidP="006929E7">
      <w:pPr>
        <w:pStyle w:val="a3"/>
        <w:ind w:firstLine="720"/>
        <w:rPr>
          <w:rFonts w:ascii="Bodo_uzb" w:hAnsi="Bodo_uzb"/>
        </w:rPr>
      </w:pPr>
      <w:r>
        <w:rPr>
          <w:rFonts w:ascii="Bodo_uzb" w:hAnsi="Bodo_uzb"/>
        </w:rPr>
        <w:t>Ривожланган Европа мамлакатларида режалаштириш тушунчаси кўпдан буён ташкил топгандир.</w:t>
      </w:r>
    </w:p>
    <w:p w:rsidR="006929E7" w:rsidRDefault="006929E7" w:rsidP="006929E7">
      <w:pPr>
        <w:pStyle w:val="a3"/>
        <w:ind w:firstLine="720"/>
        <w:rPr>
          <w:rFonts w:ascii="Bodo_uzb" w:hAnsi="Bodo_uzb"/>
        </w:rPr>
      </w:pPr>
      <w:r>
        <w:rPr>
          <w:rFonts w:ascii="Bodo_uzb" w:hAnsi="Bodo_uzb"/>
        </w:rPr>
        <w:t xml:space="preserve">Режалаштириш субъектнинг вазифасини қуйишдан ва уни ечиш воситаларини танлашдан иборат бўлган онгли фаолиятини ифодалайди. Режалаштириш субъектлари айрим шахслар, жамоа ёки давлат бўлиши мумкин. Режалаштириш самарали бўлиши учун дастлабки ишончли маълумотларни ва инсоннинг хўжалик, ижтимоий, маданий, экологик фаолиятларини ифодалайдиган солиқлар тизимини билиш керак. </w:t>
      </w:r>
    </w:p>
    <w:p w:rsidR="006929E7" w:rsidRDefault="006929E7" w:rsidP="006929E7">
      <w:pPr>
        <w:pStyle w:val="a3"/>
        <w:ind w:firstLine="720"/>
        <w:rPr>
          <w:rFonts w:ascii="Bodo_uzb" w:hAnsi="Bodo_uzb"/>
        </w:rPr>
      </w:pPr>
      <w:r>
        <w:rPr>
          <w:rFonts w:ascii="Bodo_uzb" w:hAnsi="Bodo_uzb"/>
        </w:rPr>
        <w:lastRenderedPageBreak/>
        <w:t xml:space="preserve">Халқ хўжалиги фаолият соҳаларининг комплекс ҳисоботи кўп вариантли йўналишларда режалаштиришнинг оптимал  вариантини топишга ёрдам  беради. Аммо, айрим мамлакатларда режалаштиришнинг даражаси уларнинг шартномалардаги географик, иқтисодий, сиёсий, ижтимоий фарқларга, тарихий  ривожланишга, турмуш тарзи ва даражасига ҳамда бошқа мамлакатлар билан иқтисодий ва сиёсий муносабатларига боғлиқ. </w:t>
      </w:r>
    </w:p>
    <w:p w:rsidR="006929E7" w:rsidRDefault="006929E7" w:rsidP="006929E7">
      <w:pPr>
        <w:pStyle w:val="a3"/>
        <w:rPr>
          <w:rFonts w:ascii="Bodo_uzb" w:hAnsi="Bodo_uzb"/>
        </w:rPr>
      </w:pPr>
      <w:r>
        <w:rPr>
          <w:rFonts w:ascii="Bodo_uzb" w:hAnsi="Bodo_uzb"/>
        </w:rPr>
        <w:t xml:space="preserve">Режалаштиришнинг тизимлари. </w:t>
      </w:r>
    </w:p>
    <w:p w:rsidR="006929E7" w:rsidRDefault="006929E7" w:rsidP="006929E7">
      <w:pPr>
        <w:pStyle w:val="a3"/>
        <w:ind w:firstLine="720"/>
        <w:rPr>
          <w:rFonts w:ascii="Bodo_uzb" w:hAnsi="Bodo_uzb"/>
        </w:rPr>
      </w:pPr>
      <w:r>
        <w:rPr>
          <w:rFonts w:ascii="Bodo_uzb" w:hAnsi="Bodo_uzb"/>
          <w:lang w:val="en-US"/>
        </w:rPr>
        <w:t>II</w:t>
      </w:r>
      <w:r>
        <w:rPr>
          <w:rFonts w:ascii="Bodo_uzb" w:hAnsi="Bodo_uzb"/>
        </w:rPr>
        <w:t xml:space="preserve"> жаҳон урушидан кейин айрим мамлакатларда хўжаликни режалаштиришнинг турли хил шакллари қўлланилди. Масалан, шарқий Европа мамлакатларида режалаштиришнинг императив усули, бошқача қилиб айтганда, маъмурий-буйруқбозлик тизими аста-секин жорий қилинди. Иқтисодий ривожланган мамлакатларда эса такрор ишлаб чиқариш жараёнини режалаштириш узлаштирила бошлади. Режалаштириш энг аввало 1946 йилдан кейин Франция, Голландия, Норвегия, Япония мамлакатларида ривожлана бошланди. 50-60- йилларда режалаштириш Швеция, Финляндия, Буюк Британия, Италия, Белъгия, Германия Федератив Республикаси, Испания, Португалия, Греция, Ирландия мамлакатларида тарқалди.</w:t>
      </w:r>
    </w:p>
    <w:p w:rsidR="006929E7" w:rsidRDefault="006929E7" w:rsidP="006929E7">
      <w:pPr>
        <w:pStyle w:val="a3"/>
        <w:ind w:firstLine="720"/>
        <w:rPr>
          <w:rFonts w:ascii="Bodo_uzb" w:hAnsi="Bodo_uzb"/>
        </w:rPr>
      </w:pPr>
      <w:r>
        <w:rPr>
          <w:rFonts w:ascii="Bodo_uzb" w:hAnsi="Bodo_uzb"/>
        </w:rPr>
        <w:t>70-йиллар ўрталарида режалаштириш тенденциялари А+Ш ва Канадада юзага келди. Ривожланиш даражалари ҳар хил бўлганлиги туфайли уларда қуйидаги режалаштириш тизимлари шаклланди:</w:t>
      </w:r>
    </w:p>
    <w:p w:rsidR="006929E7" w:rsidRDefault="006929E7" w:rsidP="006929E7">
      <w:pPr>
        <w:pStyle w:val="a3"/>
        <w:numPr>
          <w:ilvl w:val="0"/>
          <w:numId w:val="3"/>
        </w:numPr>
        <w:tabs>
          <w:tab w:val="clear" w:pos="360"/>
          <w:tab w:val="num" w:pos="709"/>
        </w:tabs>
        <w:ind w:firstLine="66"/>
        <w:rPr>
          <w:rFonts w:ascii="Bodo_uzb" w:hAnsi="Bodo_uzb"/>
        </w:rPr>
      </w:pPr>
      <w:r>
        <w:rPr>
          <w:rFonts w:ascii="Bodo_uzb" w:hAnsi="Bodo_uzb"/>
        </w:rPr>
        <w:t>Шимолий Америка тизими;</w:t>
      </w:r>
    </w:p>
    <w:p w:rsidR="006929E7" w:rsidRDefault="006929E7" w:rsidP="006929E7">
      <w:pPr>
        <w:pStyle w:val="a3"/>
        <w:numPr>
          <w:ilvl w:val="0"/>
          <w:numId w:val="3"/>
        </w:numPr>
        <w:tabs>
          <w:tab w:val="clear" w:pos="360"/>
          <w:tab w:val="num" w:pos="709"/>
        </w:tabs>
        <w:ind w:firstLine="66"/>
        <w:rPr>
          <w:rFonts w:ascii="Bodo_uzb" w:hAnsi="Bodo_uzb"/>
        </w:rPr>
      </w:pPr>
      <w:r>
        <w:rPr>
          <w:rFonts w:ascii="Bodo_uzb" w:hAnsi="Bodo_uzb"/>
        </w:rPr>
        <w:t>Осиё тизими;</w:t>
      </w:r>
    </w:p>
    <w:p w:rsidR="006929E7" w:rsidRDefault="006929E7" w:rsidP="006929E7">
      <w:pPr>
        <w:pStyle w:val="a3"/>
        <w:numPr>
          <w:ilvl w:val="0"/>
          <w:numId w:val="3"/>
        </w:numPr>
        <w:tabs>
          <w:tab w:val="clear" w:pos="360"/>
          <w:tab w:val="num" w:pos="709"/>
        </w:tabs>
        <w:ind w:firstLine="66"/>
        <w:rPr>
          <w:rFonts w:ascii="Bodo_uzb" w:hAnsi="Bodo_uzb"/>
        </w:rPr>
      </w:pPr>
      <w:r>
        <w:rPr>
          <w:rFonts w:ascii="Bodo_uzb" w:hAnsi="Bodo_uzb"/>
        </w:rPr>
        <w:t>Европа, /арбий Европа тизими.</w:t>
      </w:r>
    </w:p>
    <w:p w:rsidR="006929E7" w:rsidRDefault="006929E7" w:rsidP="006929E7">
      <w:pPr>
        <w:pStyle w:val="a3"/>
        <w:ind w:firstLine="720"/>
        <w:rPr>
          <w:rFonts w:ascii="Bodo_uzb" w:hAnsi="Bodo_uzb"/>
        </w:rPr>
      </w:pPr>
      <w:r>
        <w:rPr>
          <w:rFonts w:ascii="Bodo_uzb" w:hAnsi="Bodo_uzb"/>
        </w:rPr>
        <w:t>Бир-биридан фарқ қилувчи бу тизимлар бошқа қитъалардаги мамлакатларда ҳам қўлланилиши мумкин.</w:t>
      </w:r>
    </w:p>
    <w:p w:rsidR="006929E7" w:rsidRDefault="006929E7" w:rsidP="006929E7">
      <w:pPr>
        <w:pStyle w:val="a3"/>
        <w:ind w:firstLine="720"/>
        <w:rPr>
          <w:rFonts w:ascii="Bodo_uzb" w:hAnsi="Bodo_uzb"/>
        </w:rPr>
      </w:pPr>
      <w:r>
        <w:rPr>
          <w:rFonts w:ascii="Bodo_uzb" w:hAnsi="Bodo_uzb"/>
        </w:rPr>
        <w:t xml:space="preserve">Режалаштиришнинг Шимолий Америка тизими (А+Ш, Канада, Мексика). Режалаштиришнинг бу тизим Европа иқтисодиёти уюшмасига ва янгидан ташкил этилган Европа умумий бозорига қарама-қаршиликни кучайтириш учун шароитлар яратди,шунингдек такрор ишлаб чиқариш жараёни самарадорлигига кучли таъсир кўрсатди. </w:t>
      </w:r>
    </w:p>
    <w:p w:rsidR="006929E7" w:rsidRDefault="006929E7" w:rsidP="006929E7">
      <w:pPr>
        <w:pStyle w:val="a3"/>
        <w:ind w:firstLine="720"/>
        <w:rPr>
          <w:rFonts w:ascii="Bodo_uzb" w:hAnsi="Bodo_uzb"/>
        </w:rPr>
      </w:pPr>
      <w:r>
        <w:rPr>
          <w:rFonts w:ascii="Bodo_uzb" w:hAnsi="Bodo_uzb"/>
        </w:rPr>
        <w:t xml:space="preserve">Австралия ва янги Зеландия каби А+Ш ва Канада ҳам озиқ-овқат маҳсулотлари ва хомашёни, яъни арзон маҳсулотларни кўп ишлаб чиқаради. Бу эса субсидиялар (пул ёрдами)дан фойдаланишни чегаралайди, чунки маҳсулот бирлигига тўғри келадиган субсидия миқдори ЕИҲ (Европа иқтисодий ҳамжамияти)даги бундай субсидиянинг ярмини ташкил қилади. Бунда қуйидаги омиллар асосий роль ўйнайди: </w:t>
      </w:r>
    </w:p>
    <w:p w:rsidR="006929E7" w:rsidRDefault="006929E7" w:rsidP="006929E7">
      <w:pPr>
        <w:pStyle w:val="a3"/>
        <w:numPr>
          <w:ilvl w:val="0"/>
          <w:numId w:val="4"/>
        </w:numPr>
        <w:tabs>
          <w:tab w:val="clear" w:pos="360"/>
          <w:tab w:val="num" w:pos="851"/>
        </w:tabs>
        <w:ind w:left="0" w:firstLine="567"/>
        <w:rPr>
          <w:rFonts w:ascii="Bodo_uzb" w:hAnsi="Bodo_uzb"/>
        </w:rPr>
      </w:pPr>
      <w:r>
        <w:rPr>
          <w:rFonts w:ascii="Bodo_uzb" w:hAnsi="Bodo_uzb"/>
        </w:rPr>
        <w:t xml:space="preserve">нарх сиёсати-қишлоқ хўжалиги маҳсулотлари харид нархининг нисбатан юқори даражада бўлишини таъминлаш; </w:t>
      </w:r>
    </w:p>
    <w:p w:rsidR="006929E7" w:rsidRDefault="006929E7" w:rsidP="006929E7">
      <w:pPr>
        <w:pStyle w:val="a3"/>
        <w:numPr>
          <w:ilvl w:val="0"/>
          <w:numId w:val="4"/>
        </w:numPr>
        <w:tabs>
          <w:tab w:val="clear" w:pos="360"/>
          <w:tab w:val="num" w:pos="851"/>
        </w:tabs>
        <w:ind w:left="0" w:firstLine="567"/>
        <w:rPr>
          <w:rFonts w:ascii="Bodo_uzb" w:hAnsi="Bodo_uzb"/>
        </w:rPr>
      </w:pPr>
      <w:r>
        <w:rPr>
          <w:rFonts w:ascii="Bodo_uzb" w:hAnsi="Bodo_uzb"/>
        </w:rPr>
        <w:lastRenderedPageBreak/>
        <w:t xml:space="preserve">ташқи савдони тартибга солиш–жаҳондаги йирик ишлаб чиқарувчиларни ва импорт қилувчиларни ҳимоя қилиш; </w:t>
      </w:r>
    </w:p>
    <w:p w:rsidR="006929E7" w:rsidRDefault="006929E7" w:rsidP="006929E7">
      <w:pPr>
        <w:pStyle w:val="a3"/>
        <w:numPr>
          <w:ilvl w:val="0"/>
          <w:numId w:val="4"/>
        </w:numPr>
        <w:tabs>
          <w:tab w:val="clear" w:pos="360"/>
          <w:tab w:val="num" w:pos="851"/>
        </w:tabs>
        <w:ind w:left="0" w:firstLine="567"/>
        <w:rPr>
          <w:rFonts w:ascii="Bodo_uzb" w:hAnsi="Bodo_uzb"/>
        </w:rPr>
      </w:pPr>
      <w:r>
        <w:rPr>
          <w:rFonts w:ascii="Bodo_uzb" w:hAnsi="Bodo_uzb"/>
        </w:rPr>
        <w:t xml:space="preserve">қатъий мақсадга мўлжалланган субсидиялар – ишбилармонларнинг рақобат қобилиятини барқарорлаштириш; </w:t>
      </w:r>
    </w:p>
    <w:p w:rsidR="006929E7" w:rsidRDefault="006929E7" w:rsidP="006929E7">
      <w:pPr>
        <w:pStyle w:val="a3"/>
        <w:numPr>
          <w:ilvl w:val="0"/>
          <w:numId w:val="4"/>
        </w:numPr>
        <w:tabs>
          <w:tab w:val="clear" w:pos="360"/>
          <w:tab w:val="num" w:pos="851"/>
        </w:tabs>
        <w:ind w:left="0" w:firstLine="567"/>
        <w:rPr>
          <w:rFonts w:ascii="Bodo_uzb" w:hAnsi="Bodo_uzb"/>
        </w:rPr>
      </w:pPr>
      <w:r>
        <w:rPr>
          <w:rFonts w:ascii="Bodo_uzb" w:hAnsi="Bodo_uzb"/>
        </w:rPr>
        <w:t xml:space="preserve">даромадларни барқарорлаштириш. </w:t>
      </w:r>
    </w:p>
    <w:p w:rsidR="006929E7" w:rsidRDefault="006929E7" w:rsidP="006929E7">
      <w:pPr>
        <w:pStyle w:val="a3"/>
        <w:ind w:firstLine="720"/>
        <w:rPr>
          <w:rFonts w:ascii="Bodo_uzb" w:hAnsi="Bodo_uzb"/>
        </w:rPr>
      </w:pPr>
      <w:r>
        <w:rPr>
          <w:rFonts w:ascii="Bodo_uzb" w:hAnsi="Bodo_uzb"/>
        </w:rPr>
        <w:t xml:space="preserve">А+Ш ва Канадада давлатнинг хўжалик ва тадбиркорлик функцияси контрактлар тизими орқали амалга оширилади. Бунда давлатнинг хусусий компаниялар билан алоқаси бозор муносабатларининг махсус шакли ҳисобланади.    </w:t>
      </w:r>
    </w:p>
    <w:p w:rsidR="006929E7" w:rsidRDefault="006929E7" w:rsidP="006929E7">
      <w:pPr>
        <w:pStyle w:val="a3"/>
        <w:ind w:firstLine="720"/>
        <w:rPr>
          <w:rFonts w:ascii="Bodo_uzb" w:hAnsi="Bodo_uzb"/>
        </w:rPr>
      </w:pPr>
      <w:r>
        <w:rPr>
          <w:rFonts w:ascii="Bodo_uzb" w:hAnsi="Bodo_uzb"/>
        </w:rPr>
        <w:t xml:space="preserve">Режалаштиришнинг Осиё тизими. (Япония, Жанубий Корея, Гонконг, Тайван, Сингапур). Бу тизимда кўпроқ режалаштиришнинг Япония  моделидан фойдаланилади. У ривожланган капиталистик мамлакатларни индикатив (тавсиявий) режалаштириш афзалликларидан фойдаланишга ҳамда ўрта муддатли (5 йиллик) режаларни макроиқтисодий даражада тузишга асосланган, хўжалик режаларини дунёдаги сиёсий реаллик билан чамбарчас боғлайди. </w:t>
      </w:r>
    </w:p>
    <w:p w:rsidR="006929E7" w:rsidRDefault="006929E7" w:rsidP="006929E7">
      <w:pPr>
        <w:pStyle w:val="a3"/>
        <w:ind w:firstLine="720"/>
        <w:rPr>
          <w:rFonts w:ascii="Bodo_uzb" w:hAnsi="Bodo_uzb"/>
        </w:rPr>
      </w:pPr>
      <w:r>
        <w:rPr>
          <w:rFonts w:ascii="Bodo_uzb" w:hAnsi="Bodo_uzb"/>
        </w:rPr>
        <w:t xml:space="preserve">1988-1992 йилларда Японияда қабул қилинган 5 йиллик иқтисодий дастурда иқтисодиётдаги структура тизимлари кўрсатилган. Шу муносабат билан Япония иқтисодиётидаги давлат ва хусусий секторларда қуйидаги 3 асосий вазифа бажарилади: </w:t>
      </w:r>
    </w:p>
    <w:p w:rsidR="006929E7" w:rsidRDefault="006929E7" w:rsidP="006929E7">
      <w:pPr>
        <w:pStyle w:val="a3"/>
        <w:numPr>
          <w:ilvl w:val="0"/>
          <w:numId w:val="5"/>
        </w:numPr>
        <w:tabs>
          <w:tab w:val="clear" w:pos="360"/>
          <w:tab w:val="num" w:pos="851"/>
        </w:tabs>
        <w:ind w:left="0" w:firstLine="567"/>
        <w:rPr>
          <w:rFonts w:ascii="Bodo_uzb" w:hAnsi="Bodo_uzb"/>
        </w:rPr>
      </w:pPr>
      <w:r>
        <w:rPr>
          <w:rFonts w:ascii="Bodo_uzb" w:hAnsi="Bodo_uzb"/>
        </w:rPr>
        <w:t>ташқи савдодаги оғир вазиятни енгиллаштириш;</w:t>
      </w:r>
    </w:p>
    <w:p w:rsidR="006929E7" w:rsidRDefault="006929E7" w:rsidP="006929E7">
      <w:pPr>
        <w:pStyle w:val="a3"/>
        <w:numPr>
          <w:ilvl w:val="0"/>
          <w:numId w:val="5"/>
        </w:numPr>
        <w:tabs>
          <w:tab w:val="clear" w:pos="360"/>
          <w:tab w:val="num" w:pos="851"/>
        </w:tabs>
        <w:ind w:left="0" w:firstLine="567"/>
        <w:rPr>
          <w:rFonts w:ascii="Bodo_uzb" w:hAnsi="Bodo_uzb"/>
        </w:rPr>
      </w:pPr>
      <w:r>
        <w:rPr>
          <w:rFonts w:ascii="Bodo_uzb" w:hAnsi="Bodo_uzb"/>
        </w:rPr>
        <w:t xml:space="preserve">япония аҳолисининг турмуш даражасини мамлакат иқтисодий ўсиш даражасига қараб таъминлаш; </w:t>
      </w:r>
    </w:p>
    <w:p w:rsidR="006929E7" w:rsidRDefault="006929E7" w:rsidP="006929E7">
      <w:pPr>
        <w:pStyle w:val="a3"/>
        <w:numPr>
          <w:ilvl w:val="0"/>
          <w:numId w:val="5"/>
        </w:numPr>
        <w:tabs>
          <w:tab w:val="clear" w:pos="360"/>
          <w:tab w:val="num" w:pos="851"/>
        </w:tabs>
        <w:ind w:left="0" w:firstLine="567"/>
        <w:rPr>
          <w:rFonts w:ascii="Bodo_uzb" w:hAnsi="Bodo_uzb"/>
        </w:rPr>
      </w:pPr>
      <w:r>
        <w:rPr>
          <w:rFonts w:ascii="Bodo_uzb" w:hAnsi="Bodo_uzb"/>
        </w:rPr>
        <w:t>кескин ўзгаришсиз мустаҳкам иқтисодий ва ижтимоий натижаларга эришиш.</w:t>
      </w:r>
    </w:p>
    <w:p w:rsidR="006929E7" w:rsidRDefault="006929E7" w:rsidP="006929E7">
      <w:pPr>
        <w:pStyle w:val="a3"/>
        <w:ind w:firstLine="720"/>
        <w:rPr>
          <w:rFonts w:ascii="Bodo_uzb" w:hAnsi="Bodo_uzb"/>
        </w:rPr>
      </w:pPr>
      <w:r>
        <w:rPr>
          <w:rFonts w:ascii="Bodo_uzb" w:hAnsi="Bodo_uzb"/>
        </w:rPr>
        <w:t xml:space="preserve">Белгиланган вазифаларни изчилдлик билан бажариш </w:t>
      </w:r>
    </w:p>
    <w:p w:rsidR="006929E7" w:rsidRDefault="006929E7" w:rsidP="006929E7">
      <w:pPr>
        <w:pStyle w:val="a3"/>
        <w:rPr>
          <w:rFonts w:ascii="Bodo_uzb" w:hAnsi="Bodo_uzb"/>
        </w:rPr>
      </w:pPr>
      <w:r>
        <w:rPr>
          <w:rFonts w:ascii="Bodo_uzb" w:hAnsi="Bodo_uzb"/>
        </w:rPr>
        <w:t xml:space="preserve">Япония минталитетига хос ҳусусият бўлиб, у мамлакат иқтисоди юксак даражада ривожланишига олиб келди. </w:t>
      </w:r>
    </w:p>
    <w:p w:rsidR="006929E7" w:rsidRDefault="006929E7" w:rsidP="006929E7">
      <w:pPr>
        <w:pStyle w:val="a3"/>
        <w:ind w:firstLine="720"/>
        <w:rPr>
          <w:rFonts w:ascii="Bodo_uzb" w:hAnsi="Bodo_uzb"/>
        </w:rPr>
      </w:pPr>
      <w:r>
        <w:rPr>
          <w:rFonts w:ascii="Bodo_uzb" w:hAnsi="Bodo_uzb"/>
        </w:rPr>
        <w:t>Европа ва /арбий Европа режалаштириш тизими.</w:t>
      </w:r>
      <w:r>
        <w:rPr>
          <w:rFonts w:ascii="Bodo_uzb" w:hAnsi="Bodo_uzb"/>
          <w:b/>
        </w:rPr>
        <w:t xml:space="preserve"> </w:t>
      </w:r>
      <w:r>
        <w:rPr>
          <w:rFonts w:ascii="Bodo_uzb" w:hAnsi="Bodo_uzb"/>
        </w:rPr>
        <w:t xml:space="preserve">Маълумки, ҳозирги шароитда шарқий Европа мамлакатларида қўлланилган режалаштириш тизими бозор муносабатларига асосланган янги концепцияни амалга оширишга қаратилган. Шарқий Европадаги айрим мамлакатларнинг тарихий, сиёсий, иқтисодий шароитларини ва шу асосда хўжаликдаги фарқларни ҳисобга олиб, шундай хулоса қилиш мумкинки, Европа режалаштириш тизимининг бу мамлакатларда бир хил қўлланилиши мумкин эмас. Шунга асосланган ҳолда режалаштиришнинг ғарбий Европа моделларини қайд этиб ўтамиз. </w:t>
      </w:r>
    </w:p>
    <w:p w:rsidR="006929E7" w:rsidRDefault="006929E7" w:rsidP="006929E7">
      <w:pPr>
        <w:pStyle w:val="a3"/>
        <w:ind w:firstLine="720"/>
        <w:rPr>
          <w:rFonts w:ascii="Bodo_uzb" w:hAnsi="Bodo_uzb"/>
        </w:rPr>
      </w:pPr>
      <w:r>
        <w:rPr>
          <w:rFonts w:ascii="Bodo_uzb" w:hAnsi="Bodo_uzb"/>
        </w:rPr>
        <w:lastRenderedPageBreak/>
        <w:t>Конъюнктура ёки режалаштиришнинг  Голландия тури.</w:t>
      </w:r>
      <w:r>
        <w:rPr>
          <w:rFonts w:ascii="Bodo_uzb" w:hAnsi="Bodo_uzb"/>
          <w:b/>
        </w:rPr>
        <w:t xml:space="preserve"> </w:t>
      </w:r>
      <w:r>
        <w:rPr>
          <w:rFonts w:ascii="Bodo_uzb" w:hAnsi="Bodo_uzb"/>
        </w:rPr>
        <w:t xml:space="preserve"> Бунда режалар мамлакат ичидаги ижобий иқтисодий жараёнларни мустаҳкамлашга йўналтирилган. </w:t>
      </w:r>
    </w:p>
    <w:p w:rsidR="006929E7" w:rsidRDefault="006929E7" w:rsidP="006929E7">
      <w:pPr>
        <w:pStyle w:val="a3"/>
        <w:ind w:firstLine="720"/>
        <w:rPr>
          <w:rFonts w:ascii="Bodo_uzb" w:hAnsi="Bodo_uzb"/>
        </w:rPr>
      </w:pPr>
      <w:r>
        <w:rPr>
          <w:rFonts w:ascii="Bodo_uzb" w:hAnsi="Bodo_uzb"/>
        </w:rPr>
        <w:t>Улар қисқа муддатга мўлжалла, асосан 1 йилга тасдиқланади.</w:t>
      </w:r>
    </w:p>
    <w:p w:rsidR="006929E7" w:rsidRDefault="006929E7" w:rsidP="006929E7">
      <w:pPr>
        <w:pStyle w:val="a3"/>
        <w:ind w:firstLine="720"/>
        <w:rPr>
          <w:rFonts w:ascii="Bodo_uzb" w:hAnsi="Bodo_uzb"/>
        </w:rPr>
      </w:pPr>
      <w:r>
        <w:rPr>
          <w:rFonts w:ascii="Bodo_uzb" w:hAnsi="Bodo_uzb"/>
        </w:rPr>
        <w:t xml:space="preserve">Ҳудудли ёки режалаштиришнинг Италянча тури. Бу тизим ҳудудли режалаштиришга яқин бўлиб, у мамлакат иқтисодиётидаги алоҳида тармоқларни ривожлантиришдаги номутаносибликларни, масалан, Италиянинг шимоли ва жануби ўртасидаги; саноат билан қишлоқ хўжалиги ўртасидаги: аҳолининг алоҳида табақаланиш даражаси ва ҳоказолардаги номутаносибликларни бартараф этишга йўналтирилган. </w:t>
      </w:r>
    </w:p>
    <w:p w:rsidR="006929E7" w:rsidRDefault="006929E7" w:rsidP="006929E7">
      <w:pPr>
        <w:pStyle w:val="a3"/>
        <w:ind w:firstLine="720"/>
        <w:rPr>
          <w:rFonts w:ascii="Bodo_uzb" w:hAnsi="Bodo_uzb"/>
        </w:rPr>
      </w:pPr>
      <w:r>
        <w:rPr>
          <w:rFonts w:ascii="Bodo_uzb" w:hAnsi="Bodo_uzb"/>
        </w:rPr>
        <w:t>Скандинавия ёки Швеция модели аҳолининг  юқори турмуш  даражасини  таъминлашга кафиллик  беради. Бу моделнинг  ўзига хос хусусияти  шундаки, унга кўра, кун харажат талаб  қиладиган  ижтимоий  таъминот  солиқларни  юқори  даражада жорий этиш орқали  молиялаштирилади. Ҳозирги вақтда Швециянинг солиқлар сиёсати танқид қилинмоқда. Шу боис мамлакатда солиқларни  барқарорлаштиришга интилиш белгиланаяпти. Демак, Швеция солиқлар миқдорини пасайтириш йўлига  ўтиши керак.</w:t>
      </w:r>
    </w:p>
    <w:p w:rsidR="006929E7" w:rsidRDefault="006929E7" w:rsidP="006929E7">
      <w:pPr>
        <w:pStyle w:val="a3"/>
        <w:ind w:firstLine="720"/>
        <w:rPr>
          <w:rFonts w:ascii="Bodo_uzb" w:hAnsi="Bodo_uzb"/>
        </w:rPr>
      </w:pPr>
      <w:r>
        <w:rPr>
          <w:rFonts w:ascii="Bodo_uzb" w:hAnsi="Bodo_uzb"/>
        </w:rPr>
        <w:t>Комбинациялаштирилган  модел. Режалаштиришнинг юқорида қайт этилган турли моделлари  элементларидан  биргаликда фойдаланишга асосланган.</w:t>
      </w:r>
    </w:p>
    <w:p w:rsidR="006929E7" w:rsidRDefault="006929E7" w:rsidP="006929E7">
      <w:pPr>
        <w:pStyle w:val="a3"/>
        <w:rPr>
          <w:rFonts w:ascii="Bodo_uzb" w:hAnsi="Bodo_uzb"/>
          <w:b/>
        </w:rPr>
      </w:pPr>
    </w:p>
    <w:p w:rsidR="006929E7" w:rsidRDefault="006929E7" w:rsidP="006929E7">
      <w:pPr>
        <w:pStyle w:val="a3"/>
        <w:jc w:val="center"/>
        <w:rPr>
          <w:rFonts w:ascii="Bodo_uzb" w:hAnsi="Bodo_uzb"/>
          <w:b/>
        </w:rPr>
      </w:pPr>
      <w:r>
        <w:rPr>
          <w:rFonts w:ascii="Bodo_uzb" w:hAnsi="Bodo_uzb"/>
          <w:b/>
        </w:rPr>
        <w:t xml:space="preserve">3.3. /арбий  Европа  мамлакатларида режалаштириш тизимлари </w:t>
      </w:r>
    </w:p>
    <w:p w:rsidR="006929E7" w:rsidRDefault="006929E7" w:rsidP="006929E7">
      <w:pPr>
        <w:pStyle w:val="a3"/>
        <w:ind w:firstLine="720"/>
        <w:rPr>
          <w:rFonts w:ascii="Bodo_uzb" w:hAnsi="Bodo_uzb"/>
        </w:rPr>
      </w:pPr>
    </w:p>
    <w:p w:rsidR="006929E7" w:rsidRDefault="006929E7" w:rsidP="006929E7">
      <w:pPr>
        <w:pStyle w:val="a3"/>
        <w:ind w:firstLine="720"/>
        <w:rPr>
          <w:rFonts w:ascii="Bodo_uzb" w:hAnsi="Bodo_uzb"/>
        </w:rPr>
      </w:pPr>
      <w:r>
        <w:rPr>
          <w:rFonts w:ascii="Bodo_uzb" w:hAnsi="Bodo_uzb"/>
        </w:rPr>
        <w:t xml:space="preserve">Европа  мамлакатларида режалаштириш тизимларига турлича ёндашади. Масалан, Буюк Британияда  Лейбористлар ва консерваторларнинг концепциялари ўзаро  тўқнашаяпти. Лейбористлар  ташаббускорларга пул ёрдамларини  тўғридан-тўғри  топширишни афзал  кўришади. Консерваторлар эса,  рақобатнинг кучайишига  имконият  берадиган капитал қўйилмалари йўналишларига  аралашмасликни афзал кўришади. Уларнинг  қоидаси фақат яхши  ривожланаётган  корхоналарга давлат ёрдамини беришни кўзда тутади. ГФРда иқтисодиёт билан давлат бошқаруви кенг глобал маънодаги  раҳбарликка асосланган. Бу ерда иқтисодиётга давлатнинг тўғридан-тўғри аралашувини чегаралашга бозор  механизмига кенгроқ йўл беришга интилиш  кузатилмоқда, давлат томонидан ёрдам  пулларининг ҳажми камайтирилмоқда.  Мақсад солиқлар воситаларидан фойдаланиш даражасини ошириш, давлат харажатларини иқтисодиётдаги таркибий ўзгаришлар ва  фан-техника салоҳиятининг ривожланишига йўналтириш ва мамлакат чегараларидан  ташқарига хўжалик экпансияси учун  шароитлар яратишдир. </w:t>
      </w:r>
    </w:p>
    <w:p w:rsidR="006929E7" w:rsidRDefault="006929E7" w:rsidP="006929E7">
      <w:pPr>
        <w:pStyle w:val="a3"/>
        <w:ind w:firstLine="720"/>
        <w:rPr>
          <w:rFonts w:ascii="Bodo_uzb" w:hAnsi="Bodo_uzb"/>
        </w:rPr>
      </w:pPr>
      <w:r>
        <w:rPr>
          <w:rFonts w:ascii="Bodo_uzb" w:hAnsi="Bodo_uzb"/>
        </w:rPr>
        <w:lastRenderedPageBreak/>
        <w:t>/арбий Европа   мамлакатлари   орасида  Франция энг яхши   режалаштириш тизимига эга. Мамлакатда  режалаштириш шартнома (контракт)лар тизимига асосланади. Бу Шартномалар давлат билан 26 хўжалик регионлар ўртасида (бош шартномалар), давлат корхоналари ва регионлари тузилади. Тузилган шартномаларга улар давлат режаси мақсадлари билан мувофиқ келгандагина бюджетдан маблағ ажратилади.</w:t>
      </w:r>
    </w:p>
    <w:p w:rsidR="006929E7" w:rsidRDefault="006929E7" w:rsidP="006929E7">
      <w:pPr>
        <w:pStyle w:val="a3"/>
        <w:ind w:firstLine="720"/>
        <w:rPr>
          <w:rFonts w:ascii="Bodo_uzb" w:hAnsi="Bodo_uzb"/>
        </w:rPr>
      </w:pPr>
      <w:r>
        <w:rPr>
          <w:rFonts w:ascii="Bodo_uzb" w:hAnsi="Bodo_uzb"/>
        </w:rPr>
        <w:t xml:space="preserve">Инновация режасини ишлаб чиқишда махсус институтлардан ташқари алоҳида шахс ва корпорациялар вакилларидан иборат ташаббускор доира ҳам иштирок этади. Парламент режа тўғрисидаги 2 та қонунни тасдиқлайди. </w:t>
      </w:r>
    </w:p>
    <w:p w:rsidR="006929E7" w:rsidRDefault="006929E7" w:rsidP="006929E7">
      <w:pPr>
        <w:pStyle w:val="a3"/>
        <w:numPr>
          <w:ilvl w:val="0"/>
          <w:numId w:val="6"/>
        </w:numPr>
        <w:tabs>
          <w:tab w:val="clear" w:pos="720"/>
        </w:tabs>
        <w:ind w:left="1134" w:hanging="425"/>
        <w:rPr>
          <w:rFonts w:ascii="Bodo_uzb" w:hAnsi="Bodo_uzb"/>
        </w:rPr>
      </w:pPr>
      <w:r>
        <w:rPr>
          <w:rFonts w:ascii="Bodo_uzb" w:hAnsi="Bodo_uzb"/>
        </w:rPr>
        <w:t>мақсадларни ўрнатади;</w:t>
      </w:r>
    </w:p>
    <w:p w:rsidR="006929E7" w:rsidRDefault="006929E7" w:rsidP="006929E7">
      <w:pPr>
        <w:pStyle w:val="a3"/>
        <w:numPr>
          <w:ilvl w:val="0"/>
          <w:numId w:val="6"/>
        </w:numPr>
        <w:tabs>
          <w:tab w:val="clear" w:pos="720"/>
        </w:tabs>
        <w:ind w:left="1134" w:hanging="425"/>
        <w:rPr>
          <w:rFonts w:ascii="Bodo_uzb" w:hAnsi="Bodo_uzb"/>
        </w:rPr>
      </w:pPr>
      <w:r>
        <w:rPr>
          <w:rFonts w:ascii="Bodo_uzb" w:hAnsi="Bodo_uzb"/>
        </w:rPr>
        <w:t xml:space="preserve">қўлланган мақсадларни ҳаётга жорий этиш усуллари. </w:t>
      </w:r>
    </w:p>
    <w:p w:rsidR="006929E7" w:rsidRDefault="006929E7" w:rsidP="006929E7">
      <w:pPr>
        <w:pStyle w:val="a3"/>
        <w:ind w:firstLine="720"/>
        <w:rPr>
          <w:rFonts w:ascii="Bodo_uzb" w:hAnsi="Bodo_uzb"/>
        </w:rPr>
      </w:pPr>
      <w:r>
        <w:rPr>
          <w:rFonts w:ascii="Bodo_uzb" w:hAnsi="Bodo_uzb"/>
        </w:rPr>
        <w:t xml:space="preserve">Режани ҳаётга татбиқ этиш устидан парламент, режалаштириш бўйича миллий комиссия назорат олиб боради. Режа амалга ошира бошлаганидан икки йил ўтгач, зарур бўлса, уни бажариш усуллари такомиллаштирилиши мумкин. </w:t>
      </w:r>
    </w:p>
    <w:p w:rsidR="006929E7" w:rsidRDefault="006929E7" w:rsidP="006929E7">
      <w:pPr>
        <w:pStyle w:val="a3"/>
        <w:ind w:firstLine="720"/>
        <w:rPr>
          <w:rFonts w:ascii="Bodo_uzb" w:hAnsi="Bodo_uzb"/>
          <w:b/>
        </w:rPr>
      </w:pPr>
      <w:r>
        <w:rPr>
          <w:rFonts w:ascii="Bodo_uzb" w:hAnsi="Bodo_uzb"/>
        </w:rPr>
        <w:t xml:space="preserve">Сўнгги вақтларда Ягона Европа Иқтисодий Ҳамжамияти мамлакатларида хўжалик бирлашуви жараёнлари катта аҳамиятга эга бўлмоқда. Бирлашув жамиятга аъзо бўлган мамлакатларда режалаштириш жараёнини кучайтиради ва уларнинг хўжалик сиёсатини бир-бирига мослаштиради. ЕИК мамлакатлари қишлоқ хўжалигида /арбий Европа бозорида қишлоқ хўжалик маҳсулотларининг ҳаддан ташқари ортиқча жамғармаларини чеклаш тенденцияси намоён бўлмоқда. Бунинг учун қишлоқ хўжалигини экстенцивлаштириш лойиҳалари ишлаб чиқилди. Лойиҳалар моҳияти шундаки, уларга кўра, қишлоқ хўжалигида ишлатиладиган ер майдонлари ҳажми камайтирилади. Европа иқтисодий консепцияси (ЕИК)да, умуман, ҳамжамият мамлакатларида тахминан 1 миллион га ерда, шу жумладан Германияда 340 минг; Францияда  300 минг,  Буюк Биританияда 100 минг га ерда хўжалик юритишни тўхтатиш тавсия қилинмоқда. Баъзи мамлакатларда деҳқонларнинг ишлатиладиган майдонларни қисқартиришни рағбатлантирилади. Масалан, Францияда деҳқон ҳайдаладиган  ернинг учдан бир қисмини экмасдан қолдирса, унинг ҳар гектари ҳисобига бир йилда ўрта ҳисобда 1750 франк  (ернинг сифатига қараб тўлов чегараси 1400-2100 франкни ташкил этади) олади. </w:t>
      </w: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r>
        <w:rPr>
          <w:rFonts w:ascii="Bodo_uzb" w:hAnsi="Bodo_uzb"/>
          <w:b/>
        </w:rPr>
        <w:t>3.4. Буюк Британия ва Франция иқтисодиёти</w:t>
      </w:r>
    </w:p>
    <w:p w:rsidR="006929E7" w:rsidRDefault="006929E7" w:rsidP="006929E7">
      <w:pPr>
        <w:pStyle w:val="a3"/>
        <w:rPr>
          <w:rFonts w:ascii="Bodo_uzb" w:hAnsi="Bodo_uzb"/>
          <w:b/>
        </w:rPr>
      </w:pPr>
    </w:p>
    <w:p w:rsidR="006929E7" w:rsidRDefault="006929E7" w:rsidP="006929E7">
      <w:pPr>
        <w:pStyle w:val="a3"/>
        <w:ind w:firstLine="720"/>
        <w:rPr>
          <w:rFonts w:ascii="Bodo_uzb" w:hAnsi="Bodo_uzb"/>
        </w:rPr>
      </w:pPr>
      <w:r>
        <w:rPr>
          <w:rFonts w:ascii="Bodo_uzb" w:hAnsi="Bodo_uzb"/>
          <w:b/>
        </w:rPr>
        <w:t xml:space="preserve">Буюк Британия иқтисоди. </w:t>
      </w:r>
      <w:r>
        <w:rPr>
          <w:rFonts w:ascii="Bodo_uzb" w:hAnsi="Bodo_uzb"/>
        </w:rPr>
        <w:t xml:space="preserve">Буюк Британия -  /арбий  Европадаги Британ оролларида  жойлашган  давлат. Мамлакатда 1975 йилдан  ишлаб  чиқаришда  бурилиш,  инфляция,  оммавий  ишсизлик  билан  бирга иқтисодий  инқирознинг  чуқурлашуви  кузатилган. Ўшанда мамлакатнинг  </w:t>
      </w:r>
      <w:r>
        <w:rPr>
          <w:rFonts w:ascii="Bodo_uzb" w:hAnsi="Bodo_uzb"/>
        </w:rPr>
        <w:lastRenderedPageBreak/>
        <w:t xml:space="preserve">валюта  ҳолати  хам айниқса  таранглашган эди. Саноатда  ишлаб  чиқариш  индекси 1975 йилда  учун  салкам  5%га  қисқарди, 1973 йилда  3- бўлимдаги  таназзулдан  олдинги  юқори  нуқта  билан  солиштирганда  пасайиш  тахминан  10% ни  ташкил этди. </w:t>
      </w:r>
    </w:p>
    <w:p w:rsidR="006929E7" w:rsidRDefault="006929E7" w:rsidP="006929E7">
      <w:pPr>
        <w:pStyle w:val="a3"/>
        <w:ind w:firstLine="720"/>
        <w:rPr>
          <w:rFonts w:ascii="Bodo_uzb" w:hAnsi="Bodo_uzb"/>
        </w:rPr>
      </w:pPr>
      <w:r>
        <w:rPr>
          <w:rFonts w:ascii="Bodo_uzb" w:hAnsi="Bodo_uzb"/>
        </w:rPr>
        <w:t xml:space="preserve">Айниқса,  маҳсулотлари  ЯИМнинг  1ғ3 қисми  ва  экспортнинг  80%ини ташкил  этувчи  қайта  ишлаш  саноатидаги   капитал  қуйилмаларнинг  даражаси  қониқарсиз   бўлди. Бу  тармоққа  капитал  қўйилмаларнинг  қисқариши 15%га  баҳоланди.  Савдо  ва  хизмат кўрсатиш  доирасини  инвестициялаш  1973 йил  охиридан  узлуксиз пасайиб  борган.  Натижада  саноатдаги  буюртмалар  сони  қисқариб, ишлаб  чиқариш  аппаратининг  ишлаши   1975 йилнинг  охирига  келиб  70%дан  пасайган. Чакана  нархларнинг  ўсиши 1975 йилда ўртача 24%ни ташкил  қилди ва А+Ш,  Япония ҳамда /арбий  Европанинг  бошқа  мамлакатларига  қараганда  тезроқ кечди. Инфляцияни  меҳнаткашлар  ҳисобидан бартараф этиш мақсадида  1975 йил  июлдан ҳафталик  иш  ҳақи оширилди,  маошини  кўтарди,  шунингдек, инфяцияга қарши яна бир қатор чоралар кўрилдики, аммо улар мамлакатдаги иқтисодий инқирозни янада чуқурлаштириб юборди.  Капитал  тўплаш учун қулай шароит яратиш ва бир вақтнинг ўзида  монопол доиралар учун хавфли бўлган оммавий ишсизлик ва ўсиб бораётган инфляциянинг ижтимоий, иқтисодий оқибатларини юмшатиш мақсадида ҳукумат бир қатор тадбирларни амалга оширди. Жумладан, 1975 йил апрелда ва сентябрда компанияларга мамлакат тўлов балансининг пассивлигини камайтиришга фаол ёрдам берувчи тармоқларда инвестицион жараённи тезлаштириш учун 180 млн фунт стерлинг ажратилди. Ёрдам сифатида юз миллионлаб  фунт стерлинг "Алфред Гербет" ва бошқа монополияларга берилди. Бевосита янги иш ўринларини яратиш учун мўлжалланган пул сезиларли бўлмади. Хусусан, металлургия саноатида заҳирага  қора металларни ишлаб чиқаришни молиялаш учун 70 млн фунт стерлинг ажратилган. Ички хўжалик ҳолатининг ёмонлашган ва иқтисодий, ижтимоий қарама-қаршиликлар кескинлашган шароитда ҳукумат саноатнинг "қайта туғилиши" дастурига кўра, ишлаб чиқариш самарадорлигини ошириш ва саноат тузилмасини қайта қуриш бўйича тадбирларни молиялаштириш учун 5 йил давомида 1млрд. фунт стерлинг атрофида маблағ ажратишни кўзда тутган. </w:t>
      </w:r>
    </w:p>
    <w:p w:rsidR="006929E7" w:rsidRDefault="006929E7" w:rsidP="006929E7">
      <w:pPr>
        <w:pStyle w:val="a3"/>
        <w:ind w:firstLine="720"/>
        <w:rPr>
          <w:rFonts w:ascii="Bodo_uzb" w:hAnsi="Bodo_uzb"/>
        </w:rPr>
      </w:pPr>
      <w:r>
        <w:rPr>
          <w:rFonts w:ascii="Bodo_uzb" w:hAnsi="Bodo_uzb"/>
        </w:rPr>
        <w:t xml:space="preserve">1975 йилда саноат ва унинг муҳим тармоқларида ишлаб чиқариш қисқартирилиши кузатилди (тоғ-кон саноати, кемасозлик, самалётсозлик ва озиқ - овқат саноатидан ташқари). </w:t>
      </w:r>
    </w:p>
    <w:p w:rsidR="006929E7" w:rsidRDefault="006929E7" w:rsidP="006929E7">
      <w:pPr>
        <w:pStyle w:val="a3"/>
        <w:ind w:firstLine="720"/>
        <w:rPr>
          <w:rFonts w:ascii="Bodo_uzb" w:hAnsi="Bodo_uzb"/>
        </w:rPr>
      </w:pPr>
      <w:r>
        <w:rPr>
          <w:rFonts w:ascii="Bodo_uzb" w:hAnsi="Bodo_uzb"/>
        </w:rPr>
        <w:t xml:space="preserve">Кемасозликда ишлаб чиқариш аввал берилган буюртмалар ҳажми ҳисобига ўсди. Денгиз орқали юк ташиш ҳажми камайиши ва кемаларнинг  катта қисми бекор туриб қолиши натижасида (айниқса, танкер флотда </w:t>
      </w:r>
      <w:r>
        <w:rPr>
          <w:rFonts w:ascii="Bodo_uzb" w:hAnsi="Bodo_uzb"/>
        </w:rPr>
        <w:lastRenderedPageBreak/>
        <w:t>нефтнинг нархи ошгандан сўнг) буюртмалар тушиши бирдан камайди. 1975 йилда аввалги буюртмалар бекор қилиниши натижасида кемаларга янги буюртмалар кўпайди.</w:t>
      </w:r>
    </w:p>
    <w:p w:rsidR="006929E7" w:rsidRDefault="006929E7" w:rsidP="006929E7">
      <w:pPr>
        <w:pStyle w:val="a3"/>
        <w:ind w:firstLine="720"/>
        <w:rPr>
          <w:rFonts w:ascii="Bodo_uzb" w:hAnsi="Bodo_uzb"/>
        </w:rPr>
      </w:pPr>
      <w:r>
        <w:rPr>
          <w:rFonts w:ascii="Bodo_uzb" w:hAnsi="Bodo_uzb"/>
        </w:rPr>
        <w:t xml:space="preserve">Машинасозлик тармоғида янги буюртмалар тушиши камайди ва ишлаб чиқариш пасайди. </w:t>
      </w:r>
    </w:p>
    <w:p w:rsidR="006929E7" w:rsidRDefault="006929E7" w:rsidP="006929E7">
      <w:pPr>
        <w:pStyle w:val="a3"/>
        <w:ind w:firstLine="720"/>
        <w:rPr>
          <w:rFonts w:ascii="Bodo_uzb" w:hAnsi="Bodo_uzb"/>
        </w:rPr>
      </w:pPr>
      <w:r>
        <w:rPr>
          <w:rFonts w:ascii="Bodo_uzb" w:hAnsi="Bodo_uzb"/>
        </w:rPr>
        <w:t>Авиация саноатидаги фаоллик 1974 йилдагига нисбатан бир мунча ўсди. 1975 йилнинг январи охирида "Комкорд" инглиз-француз самолётиниг парвозлари бошланди.</w:t>
      </w:r>
    </w:p>
    <w:p w:rsidR="006929E7" w:rsidRDefault="006929E7" w:rsidP="006929E7">
      <w:pPr>
        <w:pStyle w:val="a3"/>
        <w:ind w:firstLine="720"/>
        <w:rPr>
          <w:rFonts w:ascii="Bodo_uzb" w:hAnsi="Bodo_uzb"/>
        </w:rPr>
      </w:pPr>
      <w:r>
        <w:rPr>
          <w:rFonts w:ascii="Bodo_uzb" w:hAnsi="Bodo_uzb"/>
        </w:rPr>
        <w:t>Икки йил давомида қора металлургия саноатида ишлаб чиқариш қисқариб бораётган эди. 1975 йилда у тахминан 15% га қисқарди. Ишлаб чиқариш қувватларининг бандлилиги 50-60% га пасайиб кетди. Рангли металургияда ишлаб чиқариш 13% га, кимё саноатида маҳсулот чиқариш 85% га камайди. Бу жараён бандлар сонинг камайиши билан бирга кузатилди.</w:t>
      </w:r>
    </w:p>
    <w:p w:rsidR="006929E7" w:rsidRDefault="006929E7" w:rsidP="006929E7">
      <w:pPr>
        <w:pStyle w:val="a3"/>
        <w:ind w:firstLine="720"/>
        <w:rPr>
          <w:rFonts w:ascii="Bodo_uzb" w:hAnsi="Bodo_uzb"/>
        </w:rPr>
      </w:pPr>
      <w:r>
        <w:rPr>
          <w:rFonts w:ascii="Bodo_uzb" w:hAnsi="Bodo_uzb"/>
        </w:rPr>
        <w:t>Юқорида қайд этилган товарларни сотишдан 1975 йилда Буюк Британияда  770 млн. фунт стерлинг миқдорида актив баланс шаклланди, капитал қўйилмалар суммаси 1975 йил нархларида 9760 млн. фунт стерлингни ташкил қилди (жорий нархларда 20106), шу жумладан, тоғ-кон саноатида 811 (1906), электроэнергетика, газ ва сув таъминотида 588 (1215); транспорт ва алоқада  1178 (2205); уй-жой қурилишида 1766 (3985); қайта ишлаш саноатида 1807 (3584); шу жумладан, озиқ-овқат саноатида 224 (493); кўмир ва нефтни қайта ишлашда 51 (105); кимё саноатида 301 (608); металлургия саноатида  287 (599); умумий ва электротехника, машинасозлик, асбоб-ускуналар ва кемасозликда 368 (719); транспорт машинасозлигига 130 (253); тери-мўйна, тўқимачилик саноатида 131 (224); қоғоз-целлюлёза ва полиграфияда  129 (249);.</w:t>
      </w:r>
    </w:p>
    <w:p w:rsidR="006929E7" w:rsidRDefault="006929E7" w:rsidP="006929E7">
      <w:pPr>
        <w:pStyle w:val="a3"/>
        <w:ind w:firstLine="720"/>
        <w:rPr>
          <w:rFonts w:ascii="Bodo_uzb" w:hAnsi="Bodo_uzb"/>
        </w:rPr>
      </w:pPr>
      <w:r>
        <w:rPr>
          <w:rFonts w:ascii="Bodo_uzb" w:hAnsi="Bodo_uzb"/>
        </w:rPr>
        <w:t>1975 йил июнда саноатда қурилиш билан бирга 9534 минг киши, шу жумладан, тоғ-кон саноатида 356 минг, қайта ишлашда 7545 минг, қурилишда 1281 минг, электроэнергетика, газ ва  сув таъминотида 355 минг киши банд бўлди. Донли экинларнинг умумий ҳосили 1975 йилда 1974 йилдаги 16,4 млн тоннадан 13,8 млн тоннага қисқарди. Бу, аввало буғдой ҳосилининг бирданига 28% га камайиши натижасида вужудга келди. Гўшт ва гўшт маҳсулотлари нархининг сезиларли даражада ошиши таъсирида йирик шохли ҳайвонлар кўпроқ сўйила бошлади. Натижада гўшт етиштириш  2%, шу жумладан, мол гўшти - 14% га ошди. 1975 йилда ёлланиб ишловчилар сони 382 минг кишини ташкил қилди. Бу 1974 йилдагидан 16 минг кишига камдир.</w:t>
      </w:r>
    </w:p>
    <w:p w:rsidR="006929E7" w:rsidRDefault="006929E7" w:rsidP="006929E7">
      <w:pPr>
        <w:pStyle w:val="a3"/>
        <w:ind w:firstLine="720"/>
        <w:rPr>
          <w:rFonts w:ascii="Bodo_uzb" w:hAnsi="Bodo_uzb"/>
        </w:rPr>
      </w:pPr>
      <w:r>
        <w:rPr>
          <w:rFonts w:ascii="Bodo_uzb" w:hAnsi="Bodo_uzb"/>
        </w:rPr>
        <w:t xml:space="preserve">1975 йилдаги "Умумий бозор" мамлакатларига экспорт хажмининг ошиши 1975 йилда умумий ўсиш секинлашиши билан импорт ривожланишининг илдамлаб борувчи  маромини сақлаб қолган ҳолда </w:t>
      </w:r>
      <w:r>
        <w:rPr>
          <w:rFonts w:ascii="Bodo_uzb" w:hAnsi="Bodo_uzb"/>
        </w:rPr>
        <w:lastRenderedPageBreak/>
        <w:t xml:space="preserve">алмашди. Натижада ЕИҲнинг импортдаги ҳиссаси сезиларли даражада ошди ва Буюк Британиянинг бу гуруҳ билан савдосидаги дефицит бирдан кўтарилди. </w:t>
      </w:r>
    </w:p>
    <w:p w:rsidR="006929E7" w:rsidRDefault="006929E7" w:rsidP="006929E7">
      <w:pPr>
        <w:pStyle w:val="a3"/>
        <w:ind w:firstLine="720"/>
        <w:rPr>
          <w:rFonts w:ascii="Bodo_uzb" w:hAnsi="Bodo_uzb"/>
        </w:rPr>
      </w:pPr>
      <w:r>
        <w:rPr>
          <w:rFonts w:ascii="Bodo_uzb" w:hAnsi="Bodo_uzb"/>
        </w:rPr>
        <w:t>Буюк Британиянинг А+Ш ва Япония билан савдоси йирик дефицит билан характерланади. 1974 йилда Яқин Шарқ мамлакатларидан импорт суммасининг нефть нархи ошиши билан боғлиқ ҳолда уч баробардан кўпайиши ва шу минтақа билан савдода катта дефицит шаклланган кейин 1975 йилда экспорт хажми сезиларли ошди, импорт камайди. Натижада Буюк Британиянинг Яқин Шарқ мамлакатлари билан савдо дефицити бирдан қисқарди. Буюк Британиянинг стерминг зонасидаги мамлакатлар ва Лотин Америкаси мамлакатлари билан савдо баланси тўлов баланси дефицитининг (жорий операциялар бўйича) 1975 йилда 1,7 млрд. долларни ташкил қилди (1974 йилда 3,7 млрд. доллар) ва унча катта бўлмаган актив билан якунлади. Бу мамлакатнинг валюта ҳолатига салбий таъсир ўтказди. Фунт стерлинг курси тўлиб борди ва 1975 йилнинг охирига келиб бир йил аввалгидан 12%га ортди. Олтин ва чет эл валютаси заҳиралари 1,5 млрд. долларга камайди (1975 йил охирида улар 5,4 млрд, 1974 йилда 6,9 млрд долларни ташкил этган) ва сўнгги уч йилдаги энг паст даражага тушди.</w:t>
      </w:r>
    </w:p>
    <w:p w:rsidR="006929E7" w:rsidRDefault="006929E7" w:rsidP="006929E7">
      <w:pPr>
        <w:pStyle w:val="a3"/>
        <w:ind w:firstLine="720"/>
        <w:rPr>
          <w:rFonts w:ascii="Bodo_uzb" w:hAnsi="Bodo_uzb"/>
        </w:rPr>
      </w:pPr>
      <w:r>
        <w:rPr>
          <w:rFonts w:ascii="Bodo_uzb" w:hAnsi="Bodo_uzb"/>
        </w:rPr>
        <w:t>Охири Буюк Британия халқаро валюта фондига мурожаат қилди. Алқисса, 1975 йил декабрида 2 млрд. долларлик заём бериш тўғрисида келишувга эришилди. 1975-76-молия йилларида ҳарбий мақсадга ажратилган маблағ жорий нархларда 4,6 млрд фунт стерлингни ташкил қилди.</w:t>
      </w:r>
    </w:p>
    <w:p w:rsidR="006929E7" w:rsidRDefault="006929E7" w:rsidP="006929E7">
      <w:pPr>
        <w:pStyle w:val="a3"/>
        <w:rPr>
          <w:rFonts w:ascii="Bodo_uzb" w:hAnsi="Bodo_uzb"/>
        </w:rPr>
      </w:pPr>
      <w:r>
        <w:rPr>
          <w:rFonts w:ascii="Bodo_uzb" w:hAnsi="Bodo_uzb"/>
        </w:rPr>
        <w:t xml:space="preserve">Франция иқтисодиёти. Франция дунёда иқтисодий ривожланиш даражаси ва экспорт ҳажми бўйича тўртинчи ўринда туради. 1997 йил ЯИМ 8183 млрд. франк (1363 млрд $) ни ташкил этди ва бу Франция аҳолисига сайёрамиздаги ҳаётнинг энг юқори даражаларидан бирини таъминлади. Бу мамлакатнинг иккинчи жаҳон урушидан кейинги даврда иқтисодий жиҳатдан тез ривожланганлиги натижасидир. Европа қурилиш жараёни ва ташқи савдо натижасида мамлакат иқтисоди </w:t>
      </w:r>
      <w:r>
        <w:rPr>
          <w:rFonts w:ascii="Bodo_uzb" w:hAnsi="Bodo_uzb"/>
          <w:lang w:val="en-US"/>
        </w:rPr>
        <w:t>XX</w:t>
      </w:r>
      <w:r>
        <w:rPr>
          <w:rFonts w:ascii="Bodo_uzb" w:hAnsi="Bodo_uzb"/>
        </w:rPr>
        <w:t xml:space="preserve"> асрнинг иккинчи ярмида анча ўзгарди. +ишлоқ хўжалиги модернизациялаштирилди ва Франция бу соҳада ташқи бозорда А+Ш билан рақобатлашди; саноатда таркибий қайта қуриш ўтказилди ва замонавий технологияларга йўналтирилди. Ниҳоят, хизмат соҳаси, банклар, савдо ва туризм миллий иқтисодни ривожланиш йўли бўйлаб олдинга етакловчи кучлардан бирига айланди.</w:t>
      </w:r>
    </w:p>
    <w:p w:rsidR="006929E7" w:rsidRDefault="006929E7" w:rsidP="006929E7">
      <w:pPr>
        <w:pStyle w:val="a3"/>
        <w:rPr>
          <w:rFonts w:ascii="Bodo_uzb" w:hAnsi="Bodo_uzb"/>
        </w:rPr>
      </w:pPr>
      <w:r>
        <w:rPr>
          <w:rFonts w:ascii="Bodo_uzb" w:hAnsi="Bodo_uzb"/>
        </w:rPr>
        <w:tab/>
        <w:t xml:space="preserve">30 йиллардаги инқироз ва иккинчи жаҳон уруши Франция иқтисодини ҳолсизлантирди. 1945 йилда мамлакатда инфратузилма бузилган, ишлаб чиқариш қувватлари эскирган, молия тизими йўқ бўлган, ташқи савдо амалда нолга тушиб кетган эди. 1945-1974 йилгача бўлган даврда Франция саноати ривожланган бошқа давлатлар каби узоқ муддатли иқтисодий ўсиш даврини </w:t>
      </w:r>
      <w:r>
        <w:rPr>
          <w:rFonts w:ascii="Bodo_uzb" w:hAnsi="Bodo_uzb"/>
        </w:rPr>
        <w:lastRenderedPageBreak/>
        <w:t xml:space="preserve">бошдан кечирди ва «Баракали 30 йиллик» давомида иқтисодиётини оёққа турғазди ва савдо муҳофазасини ҳал қилди. </w:t>
      </w:r>
    </w:p>
    <w:p w:rsidR="006929E7" w:rsidRDefault="006929E7" w:rsidP="006929E7">
      <w:pPr>
        <w:pStyle w:val="a3"/>
        <w:rPr>
          <w:rFonts w:ascii="Bodo_uzb" w:hAnsi="Bodo_uzb"/>
        </w:rPr>
      </w:pPr>
      <w:r>
        <w:rPr>
          <w:rFonts w:ascii="Bodo_uzb" w:hAnsi="Bodo_uzb"/>
        </w:rPr>
        <w:tab/>
        <w:t>1945-1958 йилларда мамлакатда реконструкция ўтказилди, хусусан, ишлаб чиқариш воситалари модернизациялаштирилди. Бунда давлат режалаштириш ва давлат секторини кенгайтириш ҳисобида муҳим роль ўйнади. У йирик банклар, кўмир қазиб олиш, газ ва электр таъминоти ҳамда саноатнинг бир қисмини ўз назорати остига олди, «РЕНО» каби корхоналарни миллийлаштирди. Шу билан бир қаторда мамлакат Маршалл режаси доирасида Америка ёрдамидан фойдаланмоқда. Биринчи босқичда давлат ҳокимияти учун муҳим вазифавий соҳаларга транспорт, энергетика ва оғир саноат киради. 1948 йилда ишлаб чиқаришнинг иккинчи жаҳон урушигача бўлган даражасига эришилди ва ишчи кучига ўсиб бораётган талаб натижасида тўлиқ бандлик таъминланди. Мамлакат истеъмолчи жамиятга айлана бошлади, кучли демографик ўсиш эса, ички талабни ушлаб турди. Лекин Франция савдоси асосан олдинги мустамлака империя билангина чегараланиб қолди. 1958 йилда экспорт улуши ЯИМ нинг атиги 9% ини ташкил қилди, совук мустамлакаларга эса француз импортининг бир қисми, экспортининг эса 1</w:t>
      </w:r>
      <w:r>
        <w:rPr>
          <w:rFonts w:ascii="Bodo_uzb" w:hAnsi="Bodo_uzb"/>
        </w:rPr>
        <w:sym w:font="Symbol" w:char="F02F"/>
      </w:r>
      <w:r>
        <w:rPr>
          <w:rFonts w:ascii="Bodo_uzb" w:hAnsi="Bodo_uzb"/>
        </w:rPr>
        <w:t xml:space="preserve">3 қисми тўғри келди. </w:t>
      </w:r>
    </w:p>
    <w:p w:rsidR="006929E7" w:rsidRDefault="006929E7" w:rsidP="006929E7">
      <w:pPr>
        <w:pStyle w:val="a3"/>
        <w:rPr>
          <w:rFonts w:ascii="Bodo_uzb" w:hAnsi="Bodo_uzb"/>
        </w:rPr>
      </w:pPr>
      <w:r>
        <w:rPr>
          <w:rFonts w:ascii="Bodo_uzb" w:hAnsi="Bodo_uzb"/>
        </w:rPr>
        <w:tab/>
        <w:t>1958-1973 йилгача ўртача иқтисодий ўсиш суръати 5,5% ни ташкил этди, ЯИМ франкда ўзгармас нархларда 2 мартага ўсди, саноат ишлаб чиқаришининг ўсиши эса, йилига  5,7% ни ташкил қилди. Инвестиция соҳасидаги ташаббускорлик давлатдан хусусий секторга ўтди. Хусусий секторнинг ривожланиши учун омил бўлиб энергия ва минерал хомашёлар  хизмат қилди. Шу вақтнинг ўзида деколонизация ва айниқса, 1951 йили Европа кўмир ва пўлат бирлашмасига, 1957 йилда Европа иқтисодий ҳамжамиятига аъзо бўлиши натижасида Франция ташқи савдо учун очиқ мамлакатга айланди. 1973 йил «Франк зонаси», яъни собиқ компанияларга мамлакат импортининг 3,5% ва экспортининг 5,1% идан кўп бўлмаган қисми тўғри келди. Шу вақтнинг ўзида саноати ривожланган мамлакатлар Франция ташқи савдосининг 7,6% ини таъминлади, ЕИҲга эса 64% товар обороти тўғри келди. +ишлоқ хўжалиги ва саноатда модернизация чуқурлаштирилди. Давлат транспорт инфратузилмасини ривожлантирди, хусусан, автострадалар қурилди ва авиация саноати ҳамда ядро энергетикаси соҳасида йирик миқёсдаги дастурлари қўллаб-қувватланди. Бундан ташқари, саноат дизентрализацияси ва ҳудудларни ривожлантириш сиёсати натижасида Париж ва вилоятлар ўртасидаги иқтисодий ўсиш соҳасидаги дисбаланс қисқарди.</w:t>
      </w:r>
    </w:p>
    <w:p w:rsidR="006929E7" w:rsidRDefault="006929E7" w:rsidP="006929E7">
      <w:pPr>
        <w:pStyle w:val="a3"/>
        <w:rPr>
          <w:rFonts w:ascii="Bodo_uzb" w:hAnsi="Bodo_uzb"/>
        </w:rPr>
      </w:pPr>
      <w:r>
        <w:rPr>
          <w:rFonts w:ascii="Bodo_uzb" w:hAnsi="Bodo_uzb"/>
        </w:rPr>
        <w:tab/>
        <w:t xml:space="preserve">«Баракали 30 йиллик» долларнинг 1971 йилдаги олтинга конвертирланиши бекор қилиниши ва 1973 йили биринчи нефть кони натижасида кучайган валюта мувозанатсизлиги пайдо бўлиши билан тугади. </w:t>
      </w:r>
      <w:r>
        <w:rPr>
          <w:rFonts w:ascii="Bodo_uzb" w:hAnsi="Bodo_uzb"/>
        </w:rPr>
        <w:lastRenderedPageBreak/>
        <w:t xml:space="preserve">1979 йилда нефть нархларининг янада кескин ўсиши кузатилди ва бу доллар курси ошиши билан чуқурлашди. Франциянинг энергияга қилган  харажатлари 1972 йил 14 млрд. франк (31 млрд. $) гача ошди. 1985 йилдагина нефть нархлари ва доллар курсининг тушиши натижасида ташқи савдо яхшиланди. Шу даврда иқтисодий ўсиш  суръати секинлашди ва йиллар ўртасида кескин тебранишлар бўлди. Рақобатдошликни ошириш учун корхоналар меҳнат унумдорлигини ўстириш ва ишчи кучини қисқартириш йўлидан борди. 1980 йилларнинг охиригача Франция кучли инфляция билан курашишига тўғри келди, бу эса нархлар ўсиши ва икки томонлама рақобатга олиб келди: А+Ш ва Япония билан замонавий технологиялар ва ривожланаётган давлатлар билан кундалик истеъмол товарлари соҳасидаги рақобатдан саноатнинг тўқимачилик, қора металлургия, ўйинчоқ ва электроника соҳалари зарар кўрди. Айрим минтақа ва шаҳарларда бу соҳалар етакчи ва ягона бўлгани боис зарба кучлироқ бўлди. Натижада ҳақиқий ижтимоий фалокат юз берди, бу ҳақда Вогез водийларида тўқимачилик саноати, Валансьен ва Лонгви анъанавий металлургия ҳудудларидаги юқори ишсизлик даражалари гувоҳлик беради. </w:t>
      </w:r>
    </w:p>
    <w:p w:rsidR="006929E7" w:rsidRDefault="006929E7" w:rsidP="006929E7">
      <w:pPr>
        <w:pStyle w:val="a3"/>
        <w:rPr>
          <w:rFonts w:ascii="Bodo_uzb" w:hAnsi="Bodo_uzb"/>
        </w:rPr>
      </w:pPr>
      <w:r>
        <w:rPr>
          <w:rFonts w:ascii="Bodo_uzb" w:hAnsi="Bodo_uzb"/>
        </w:rPr>
        <w:tab/>
        <w:t>Охирги йилларда Францияда кўпгина иқтисодий кўрсаткичларнинг анча яхшиланиши кузатилди. Бу мамлакатнинг Мастрихт шартномасида ўрнатилган мезонларга жавоб берувчи даражага чиқишига ва 1999 йил ўнта бошқа шериклари билан валюта Иттифоқига аъзо бўлишига имкон берди. Биринчи навбатда иқтисодий ўсиш жадаллашди. 1990-1996 йиллардаги мўътадил ўсиш суръати 2,3% ни, 1998 йил деярли 3% ни ташкил этди. Бу ўсишга Франция учун ташқи бозорлардаги қулай шароитлар, айниқса, Франция ташқи савдо оборотининг 80%ини ташкил этувчи саноати ривожланган давлатлар бозоридаги шароитлар сабаб бўлди. У 1997 йилдан бери уй хўжаликларини ҳамда кўп йиллар давомида орқада қолаётган, қисқартириш мўлжалланаётган корхоналарнинг инвестицияга талаби билан алоқадор ички бозордаги ҳолати яхшиланишида акс этди. Эндиликда буюртмалар портфели тўлмоқда, товарлар заҳираси тикланмоқда.</w:t>
      </w:r>
    </w:p>
    <w:p w:rsidR="006929E7" w:rsidRDefault="006929E7" w:rsidP="006929E7">
      <w:pPr>
        <w:pStyle w:val="a3"/>
        <w:ind w:firstLine="720"/>
        <w:rPr>
          <w:rFonts w:ascii="Bodo_uzb" w:hAnsi="Bodo_uzb"/>
        </w:rPr>
      </w:pPr>
      <w:r>
        <w:rPr>
          <w:rFonts w:ascii="Bodo_uzb" w:hAnsi="Bodo_uzb"/>
        </w:rPr>
        <w:t xml:space="preserve">Асосий савдо шерикларидан узоқ вақт давомида баландроқ бўлган инфляция суръатлари тартибга солинди. 1980 йилларнинг бошида 14%ни ташкил этган нархлар ўсиши 1991 йилдан бошлаб 3%гача қисқарди. Бу кўрсаткич 1996 йилда 1,5, 1997 йилда 1,3, 1998 йилда эса тахминан 1 фоизни ташкил этди. Бу шерикларнинг узоқ муддатли консенсуси, сиёсий қарашларидан қатъи назар бир-бирини қўллаб-қавватлашлари 10 йилдан ортиқ давом этган барқарорлаштириш сиёсатини ҳаётга татбиқ этилиши натижасидир. </w:t>
      </w:r>
    </w:p>
    <w:p w:rsidR="006929E7" w:rsidRDefault="006929E7" w:rsidP="006929E7">
      <w:pPr>
        <w:pStyle w:val="a3"/>
        <w:rPr>
          <w:rFonts w:ascii="Bodo_uzb" w:hAnsi="Bodo_uzb"/>
        </w:rPr>
      </w:pPr>
      <w:r>
        <w:rPr>
          <w:rFonts w:ascii="Bodo_uzb" w:hAnsi="Bodo_uzb"/>
        </w:rPr>
        <w:tab/>
        <w:t xml:space="preserve">Ташқи савдодаги катта ютуқлар миллий иқтисодиёт ривожланишининг яна бир кўрсаткичи бўлди. Агар 1990 йилларнинг бошларигача таркибий </w:t>
      </w:r>
      <w:r>
        <w:rPr>
          <w:rFonts w:ascii="Bodo_uzb" w:hAnsi="Bodo_uzb"/>
        </w:rPr>
        <w:lastRenderedPageBreak/>
        <w:t xml:space="preserve">характерли ташқи савдо дефицити кузатилган бўлса, ҳозирги вақтда мусбат сольдо анчагина ошгани сезилмоқда. Чунончи, бу борадаги кўрсаткич 1992 йилда 31 млрд. франк (5,1 млрд. $), 1996 йилда 122 млрд. франк (20 млрд $), 1997 йилда 175 млрд. франк (29 млрд. $)ни ташкил этди. 1992 йилда улушига ташқи савдо оборотининг 60% тўғри келган. Европа Иттифоқидаги кўпгина шериклар билан мусбат сольдо кузатилди. </w:t>
      </w:r>
    </w:p>
    <w:p w:rsidR="006929E7" w:rsidRDefault="006929E7" w:rsidP="006929E7">
      <w:pPr>
        <w:pStyle w:val="a3"/>
        <w:rPr>
          <w:rFonts w:ascii="Bodo_uzb" w:hAnsi="Bodo_uzb"/>
        </w:rPr>
      </w:pPr>
      <w:r>
        <w:rPr>
          <w:rFonts w:ascii="Bodo_uzb" w:hAnsi="Bodo_uzb"/>
        </w:rPr>
        <w:tab/>
        <w:t xml:space="preserve">Шуни ҳам таъкидлаш керакки, Европадаги кўпгина давлатлардаги каби Францияда ҳам ишсизлик аввалгидек катта иқтисодий-ижтимоий муаммолигича қолмоқда. Дарҳақиқат, кейинги 20 йил давомида мамлакат рўйхатига олинган ишсизлар сони муттасил ошиб борди. Бу борадаги ўсиш 1974 йилда 430 минг, 1980 йилда 1.400 минг, 1990 йилда 2.483 минг,1998 йилда деярли 3 млн. нафарни ташкил этган. Ишчи ўринларининг энг кўп қисқариши қурилиш саноатида ва қайта ишлаш саноатида қайд этилди. Хизмат соҳасида эса меҳнат унумдорлиги ўсишига қарамасдан ишчилар ўринлари анча кўпайди. </w:t>
      </w:r>
    </w:p>
    <w:p w:rsidR="006929E7" w:rsidRDefault="006929E7" w:rsidP="006929E7">
      <w:pPr>
        <w:pStyle w:val="a3"/>
        <w:ind w:firstLine="720"/>
        <w:rPr>
          <w:rFonts w:ascii="Bodo_uzb" w:hAnsi="Bodo_uzb"/>
        </w:rPr>
      </w:pPr>
      <w:r>
        <w:rPr>
          <w:rFonts w:ascii="Bodo_uzb" w:hAnsi="Bodo_uzb"/>
        </w:rPr>
        <w:t xml:space="preserve">Бу ўринда эслатиб ўтиш керакки, сиёсий қарашдан қатъи назар ишсизлик муаммосини ҳал этиш барча мамлакатлар ҳукуматларининг муҳим вазифаси бўлиб қолди. Кейинги ойларда Фрацияда иқтисодий ўсиш ва бандлик бўйича кўрилган қатор чоралар, хусусан, кам маош оладиган ишчиларга ижтимоий тўловларни қисқартириш натижасида ишсизлик даражаси бироз пасайди. Аммо шунга қарамай Франциянинг бу борадаги ютуқлари у билан шериклик қилаётган аксарият мамлакатлардагидан анча кам. </w:t>
      </w:r>
    </w:p>
    <w:p w:rsidR="006929E7" w:rsidRDefault="006929E7" w:rsidP="006929E7">
      <w:pPr>
        <w:pStyle w:val="a3"/>
        <w:ind w:firstLine="720"/>
        <w:rPr>
          <w:rFonts w:ascii="Bodo_uzb" w:hAnsi="Bodo_uzb"/>
        </w:rPr>
      </w:pPr>
      <w:r>
        <w:rPr>
          <w:rFonts w:ascii="Bodo_uzb" w:hAnsi="Bodo_uzb"/>
        </w:rPr>
        <w:t xml:space="preserve">Францияда давлат бюджетининг дефицити яна бир йирик муаммо. Бу борадаги кўрсаткич қўшни давлатлардаги каби анча юқори. Лекин ўтган асрнинг 90-йилларида кескин ёмонлашган. Бу борадаги 1994 йилдан бироз яхшилана бошлади. Давлат бошқарувини молиялаштириш эҳтиёжи авваллари ЯИМнинг 5,8%ини ташкил этган бўлса, 1996 йилда 4,2% ни, 1997 йилда 3,1%ни, 1998 йилда эса 3%ни ташкил этди. Бунга маҳаллий ҳокимият  органлари ва ижтимоий таъминот тизими даромадлари ва харажатлари таркибини ўзгартиришга қаратилган чора-тадбирлар татбиқ этилиши туфайли эришилди. Агар 1995 йилда бюджет дефицити 323 млрд. франк (53,8 млрд. $) бўлган бўлса, 1997 йилда 268 млрд. франк (44,6 млрд. $) гача қисқарди. ҳукумати Европадаги бошқа мамлакатлар каби давлат бюджети дефицитини қисқартириш дастурини татбиқ эта бошлади, «Конвергенция» дастури харажатларини қатъий тартибга солишга киришди. Бу жараёнда ишсизликни  пасайтириш ва давлат харажатларини қисқартириш учун иқтисодий цикл тебранишига сезгир бўлган соҳаларда алоҳида тадибрлар ўтказишдан воз кечмади. Хуллас, давлат харажатларининг катталиги мажбурий тўловлар-солиқлар ва ижтимоий тўловлар 58%га етган давлат </w:t>
      </w:r>
      <w:r>
        <w:rPr>
          <w:rFonts w:ascii="Bodo_uzb" w:hAnsi="Bodo_uzb"/>
        </w:rPr>
        <w:lastRenderedPageBreak/>
        <w:t>қарзининг кўпайишига олиб келди. Тўғри, бу борадаги кўрсаткич Европадаги кўпгина мамлакатлардагига нисбатан паст, лекин бу қарз бўйича фоизлар тўлови давлат бюджети харажатларининг 14% ини ташкил этмоқда.</w:t>
      </w: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r>
        <w:rPr>
          <w:rFonts w:ascii="Bodo_uzb" w:hAnsi="Bodo_uzb"/>
          <w:b/>
        </w:rPr>
        <w:t>+исқача хулосалар</w:t>
      </w:r>
    </w:p>
    <w:p w:rsidR="006929E7" w:rsidRDefault="006929E7" w:rsidP="006929E7">
      <w:pPr>
        <w:pStyle w:val="a3"/>
        <w:rPr>
          <w:rFonts w:ascii="Bodo_uzb" w:hAnsi="Bodo_uzb"/>
        </w:rPr>
      </w:pPr>
    </w:p>
    <w:p w:rsidR="006929E7" w:rsidRDefault="006929E7" w:rsidP="006929E7">
      <w:pPr>
        <w:pStyle w:val="a3"/>
        <w:ind w:firstLine="720"/>
        <w:rPr>
          <w:rFonts w:ascii="Bodo_uzb" w:hAnsi="Bodo_uzb"/>
        </w:rPr>
      </w:pPr>
      <w:r>
        <w:rPr>
          <w:rFonts w:ascii="Bodo_uzb" w:hAnsi="Bodo_uzb"/>
        </w:rPr>
        <w:t xml:space="preserve">Чет эл бозорларида </w:t>
      </w:r>
      <w:r>
        <w:rPr>
          <w:rFonts w:ascii="Bodo_uzb" w:hAnsi="Bodo_uzb"/>
          <w:lang w:val="en-US"/>
        </w:rPr>
        <w:t>XX</w:t>
      </w:r>
      <w:r>
        <w:rPr>
          <w:rFonts w:ascii="Bodo_uzb" w:hAnsi="Bodo_uzb"/>
        </w:rPr>
        <w:t xml:space="preserve"> аср давомида кўпгина ижтимоий, ташкилий, иқтисодий ўзгаришлар бўлди.</w:t>
      </w:r>
    </w:p>
    <w:p w:rsidR="006929E7" w:rsidRDefault="006929E7" w:rsidP="006929E7">
      <w:pPr>
        <w:pStyle w:val="a3"/>
        <w:ind w:firstLine="720"/>
        <w:rPr>
          <w:rFonts w:ascii="Bodo_uzb" w:hAnsi="Bodo_uzb"/>
        </w:rPr>
      </w:pPr>
      <w:r>
        <w:rPr>
          <w:rFonts w:ascii="Bodo_uzb" w:hAnsi="Bodo_uzb"/>
        </w:rPr>
        <w:t>Ривожланган мамлакатларда иқтисодиётни режали тартибга солиш усуллари бир хил эмас. Шунингдек, /арбий Европа мамлакатларида режалаштириш тизимларига ёндашишлар ўта хилма-хил.</w:t>
      </w:r>
    </w:p>
    <w:p w:rsidR="006929E7" w:rsidRDefault="006929E7" w:rsidP="006929E7">
      <w:pPr>
        <w:pStyle w:val="a3"/>
        <w:ind w:firstLine="720"/>
        <w:rPr>
          <w:rFonts w:ascii="Bodo_uzb" w:hAnsi="Bodo_uzb"/>
        </w:rPr>
      </w:pPr>
      <w:r>
        <w:rPr>
          <w:rFonts w:ascii="Bodo_uzb" w:hAnsi="Bodo_uzb"/>
        </w:rPr>
        <w:t>/арбий Европанинг Британ оролларида жойлашган Буюк Британия саноатида қайта қуриш жараёнлари жонланди. Францияда қишлоқ хўжалиги модернизациялаштирилди, саноатни таркибий қайта қуришда замонавий технологияларга эътибор қаратилди.</w:t>
      </w: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p>
    <w:p w:rsidR="006929E7" w:rsidRDefault="006929E7" w:rsidP="006929E7">
      <w:pPr>
        <w:pStyle w:val="a3"/>
        <w:jc w:val="center"/>
        <w:rPr>
          <w:rFonts w:ascii="Bodo_uzb" w:hAnsi="Bodo_uzb"/>
          <w:b/>
        </w:rPr>
      </w:pPr>
      <w:r>
        <w:rPr>
          <w:rFonts w:ascii="Bodo_uzb" w:hAnsi="Bodo_uzb"/>
          <w:b/>
        </w:rPr>
        <w:t>Назорат ва муҳокама учун саволлар</w:t>
      </w:r>
    </w:p>
    <w:p w:rsidR="006929E7" w:rsidRDefault="006929E7" w:rsidP="006929E7">
      <w:pPr>
        <w:pStyle w:val="a3"/>
        <w:rPr>
          <w:rFonts w:ascii="Bodo_uzb" w:hAnsi="Bodo_uzb"/>
        </w:rPr>
      </w:pP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Ривожланган мамлакатларда иқтисодиётни макроиқтисодий тартибга солиш эвалюциясининг асосий босқичларини изоҳлаб беринг.</w:t>
      </w: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Ривожланган давлатларда давлат сектори қай тарзда пайдо бўлди?</w:t>
      </w: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ХХ асрнинг 30-70–йилларида ривожланган мамлакатларда давлатнинг иқтисодиётга аралашуви қандай тавсифланади?</w:t>
      </w: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Ўтган асрнинг 70-90 йилларда ривожланган мамлакатларда давлатнинг иқтисодиётга аралашувининг қандай натижаланр берди?</w:t>
      </w: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Буюк Британия иқтисодиёти қай ҳолатда?</w:t>
      </w:r>
    </w:p>
    <w:p w:rsidR="006929E7" w:rsidRDefault="006929E7" w:rsidP="006929E7">
      <w:pPr>
        <w:pStyle w:val="a3"/>
        <w:numPr>
          <w:ilvl w:val="0"/>
          <w:numId w:val="1"/>
        </w:numPr>
        <w:tabs>
          <w:tab w:val="clear" w:pos="360"/>
          <w:tab w:val="left" w:pos="993"/>
        </w:tabs>
        <w:ind w:left="0" w:firstLine="633"/>
        <w:rPr>
          <w:rFonts w:ascii="Bodo_uzb" w:hAnsi="Bodo_uzb"/>
        </w:rPr>
      </w:pPr>
      <w:r>
        <w:rPr>
          <w:rFonts w:ascii="Bodo_uzb" w:hAnsi="Bodo_uzb"/>
        </w:rPr>
        <w:t>Франция иқтисодиёти-чи?</w:t>
      </w:r>
    </w:p>
    <w:p w:rsidR="006929E7" w:rsidRDefault="006929E7" w:rsidP="006929E7">
      <w:pPr>
        <w:pStyle w:val="a3"/>
        <w:ind w:left="993" w:hanging="360"/>
        <w:rPr>
          <w:rFonts w:ascii="Bodo_uzb" w:hAnsi="Bodo_uzb"/>
        </w:rPr>
      </w:pPr>
    </w:p>
    <w:p w:rsidR="006929E7" w:rsidRDefault="006929E7" w:rsidP="006929E7">
      <w:pPr>
        <w:pStyle w:val="a3"/>
        <w:ind w:left="993" w:hanging="360"/>
        <w:rPr>
          <w:rFonts w:ascii="Bodo_uzb" w:hAnsi="Bodo_uzb"/>
        </w:rPr>
      </w:pPr>
    </w:p>
    <w:p w:rsidR="006929E7" w:rsidRDefault="006929E7" w:rsidP="006929E7">
      <w:pPr>
        <w:pStyle w:val="a3"/>
        <w:jc w:val="center"/>
        <w:rPr>
          <w:rFonts w:ascii="Bodo_uzb" w:hAnsi="Bodo_uzb"/>
          <w:b/>
        </w:rPr>
      </w:pPr>
      <w:r>
        <w:rPr>
          <w:rFonts w:ascii="Bodo_uzb" w:hAnsi="Bodo_uzb"/>
          <w:b/>
        </w:rPr>
        <w:t>Асосий адабиётлар</w:t>
      </w:r>
    </w:p>
    <w:p w:rsidR="006929E7" w:rsidRDefault="006929E7" w:rsidP="006929E7">
      <w:pPr>
        <w:pStyle w:val="a3"/>
        <w:jc w:val="center"/>
        <w:rPr>
          <w:rFonts w:ascii="Bodo_uzb" w:hAnsi="Bodo_uzb"/>
          <w:b/>
        </w:rPr>
      </w:pPr>
      <w:r>
        <w:rPr>
          <w:rFonts w:ascii="Bodo_uzb" w:hAnsi="Bodo_uzb"/>
          <w:b/>
        </w:rPr>
        <w:t xml:space="preserve"> </w:t>
      </w:r>
    </w:p>
    <w:p w:rsidR="006929E7" w:rsidRDefault="006929E7" w:rsidP="006929E7">
      <w:pPr>
        <w:numPr>
          <w:ilvl w:val="3"/>
          <w:numId w:val="7"/>
        </w:numPr>
        <w:tabs>
          <w:tab w:val="clear" w:pos="2880"/>
          <w:tab w:val="left" w:pos="426"/>
          <w:tab w:val="left" w:pos="567"/>
          <w:tab w:val="left" w:pos="851"/>
          <w:tab w:val="left" w:pos="1134"/>
        </w:tabs>
        <w:ind w:left="567" w:firstLine="0"/>
        <w:jc w:val="both"/>
        <w:rPr>
          <w:rFonts w:ascii="Bodo_uzb" w:hAnsi="Bodo_uzb"/>
          <w:sz w:val="28"/>
        </w:rPr>
      </w:pPr>
      <w:r>
        <w:rPr>
          <w:sz w:val="28"/>
        </w:rPr>
        <w:t>Фомишин С.В. Международнўй</w:t>
      </w:r>
      <w:r>
        <w:rPr>
          <w:rFonts w:ascii="Bodo_uzb" w:hAnsi="Bodo_uzb"/>
          <w:sz w:val="28"/>
        </w:rPr>
        <w:t xml:space="preserve"> </w:t>
      </w:r>
      <w:r>
        <w:rPr>
          <w:sz w:val="28"/>
        </w:rPr>
        <w:t>экономические отношения. Курс лекций. «Юркнига» –М., 2004.</w:t>
      </w:r>
    </w:p>
    <w:p w:rsidR="006929E7" w:rsidRDefault="006929E7" w:rsidP="006929E7">
      <w:pPr>
        <w:numPr>
          <w:ilvl w:val="3"/>
          <w:numId w:val="7"/>
        </w:numPr>
        <w:tabs>
          <w:tab w:val="clear" w:pos="2880"/>
          <w:tab w:val="left" w:pos="426"/>
          <w:tab w:val="left" w:pos="567"/>
          <w:tab w:val="left" w:pos="851"/>
          <w:tab w:val="left" w:pos="1134"/>
        </w:tabs>
        <w:ind w:left="567" w:firstLine="0"/>
        <w:jc w:val="both"/>
        <w:rPr>
          <w:rFonts w:ascii="Bodo_uzb" w:hAnsi="Bodo_uzb"/>
          <w:sz w:val="28"/>
        </w:rPr>
      </w:pPr>
      <w:r>
        <w:rPr>
          <w:sz w:val="28"/>
        </w:rPr>
        <w:t>Кудров В.М. Мировая экономика. Учебник. –М., «Дело» 2004.</w:t>
      </w:r>
    </w:p>
    <w:p w:rsidR="006929E7" w:rsidRDefault="006929E7" w:rsidP="006929E7">
      <w:pPr>
        <w:numPr>
          <w:ilvl w:val="3"/>
          <w:numId w:val="7"/>
        </w:numPr>
        <w:tabs>
          <w:tab w:val="clear" w:pos="2880"/>
          <w:tab w:val="left" w:pos="426"/>
          <w:tab w:val="left" w:pos="567"/>
          <w:tab w:val="left" w:pos="851"/>
          <w:tab w:val="left" w:pos="1134"/>
        </w:tabs>
        <w:ind w:left="567" w:firstLine="0"/>
        <w:jc w:val="both"/>
        <w:rPr>
          <w:rFonts w:ascii="Bodo_uzb" w:hAnsi="Bodo_uzb"/>
          <w:sz w:val="28"/>
        </w:rPr>
      </w:pPr>
      <w:r>
        <w:rPr>
          <w:sz w:val="28"/>
        </w:rPr>
        <w:t>Колесова В.П. Осьновой мировая экономика. Учебник. 3-е издание     –М., «Флинта» 2001.</w:t>
      </w:r>
    </w:p>
    <w:p w:rsidR="006929E7" w:rsidRDefault="006929E7" w:rsidP="006929E7">
      <w:pPr>
        <w:numPr>
          <w:ilvl w:val="3"/>
          <w:numId w:val="7"/>
        </w:numPr>
        <w:tabs>
          <w:tab w:val="clear" w:pos="2880"/>
          <w:tab w:val="left" w:pos="426"/>
          <w:tab w:val="left" w:pos="567"/>
          <w:tab w:val="left" w:pos="851"/>
          <w:tab w:val="left" w:pos="1134"/>
        </w:tabs>
        <w:ind w:left="567" w:firstLine="0"/>
        <w:jc w:val="both"/>
        <w:rPr>
          <w:sz w:val="28"/>
        </w:rPr>
      </w:pPr>
      <w:r>
        <w:rPr>
          <w:sz w:val="28"/>
        </w:rPr>
        <w:lastRenderedPageBreak/>
        <w:t>Маклярский Б.М. Мировая экономика. –М., «Международнўе отношения» 2004.</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0769"/>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
    <w:nsid w:val="07A85AD5"/>
    <w:multiLevelType w:val="multilevel"/>
    <w:tmpl w:val="E586F79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2F372DC"/>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3">
    <w:nsid w:val="45AD4E89"/>
    <w:multiLevelType w:val="singleLevel"/>
    <w:tmpl w:val="0419000F"/>
    <w:lvl w:ilvl="0">
      <w:start w:val="1"/>
      <w:numFmt w:val="decimal"/>
      <w:lvlText w:val="%1."/>
      <w:lvlJc w:val="left"/>
      <w:pPr>
        <w:tabs>
          <w:tab w:val="num" w:pos="360"/>
        </w:tabs>
        <w:ind w:left="360" w:hanging="360"/>
      </w:pPr>
    </w:lvl>
  </w:abstractNum>
  <w:abstractNum w:abstractNumId="4">
    <w:nsid w:val="4D045417"/>
    <w:multiLevelType w:val="singleLevel"/>
    <w:tmpl w:val="B1E06AC0"/>
    <w:lvl w:ilvl="0">
      <w:start w:val="1"/>
      <w:numFmt w:val="decimal"/>
      <w:lvlText w:val="%1)"/>
      <w:lvlJc w:val="left"/>
      <w:pPr>
        <w:tabs>
          <w:tab w:val="num" w:pos="720"/>
        </w:tabs>
        <w:ind w:left="360" w:hanging="360"/>
      </w:pPr>
    </w:lvl>
  </w:abstractNum>
  <w:abstractNum w:abstractNumId="5">
    <w:nsid w:val="5C905084"/>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6">
    <w:nsid w:val="6C640514"/>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6"/>
  </w:num>
  <w:num w:numId="3">
    <w:abstractNumId w:val="0"/>
  </w:num>
  <w:num w:numId="4">
    <w:abstractNumId w:val="2"/>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9E7"/>
    <w:rsid w:val="006929E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9E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929E7"/>
    <w:pPr>
      <w:keepNext/>
      <w:jc w:val="both"/>
      <w:outlineLvl w:val="0"/>
    </w:pPr>
    <w:rPr>
      <w:sz w:val="28"/>
    </w:rPr>
  </w:style>
  <w:style w:type="paragraph" w:styleId="2">
    <w:name w:val="heading 2"/>
    <w:basedOn w:val="a"/>
    <w:next w:val="a"/>
    <w:link w:val="20"/>
    <w:qFormat/>
    <w:rsid w:val="006929E7"/>
    <w:pPr>
      <w:keepNext/>
      <w:outlineLvl w:val="1"/>
    </w:pPr>
    <w:rPr>
      <w:sz w:val="28"/>
    </w:rPr>
  </w:style>
  <w:style w:type="paragraph" w:styleId="3">
    <w:name w:val="heading 3"/>
    <w:basedOn w:val="a"/>
    <w:next w:val="a"/>
    <w:link w:val="30"/>
    <w:qFormat/>
    <w:rsid w:val="006929E7"/>
    <w:pPr>
      <w:keepNext/>
      <w:spacing w:line="360" w:lineRule="auto"/>
      <w:jc w:val="center"/>
      <w:outlineLvl w:val="2"/>
    </w:pPr>
    <w:rPr>
      <w:sz w:val="28"/>
    </w:rPr>
  </w:style>
  <w:style w:type="paragraph" w:styleId="4">
    <w:name w:val="heading 4"/>
    <w:basedOn w:val="a"/>
    <w:next w:val="a"/>
    <w:link w:val="40"/>
    <w:qFormat/>
    <w:rsid w:val="006929E7"/>
    <w:pPr>
      <w:keepNext/>
      <w:outlineLvl w:val="3"/>
    </w:pPr>
    <w:rPr>
      <w:b/>
      <w:sz w:val="32"/>
    </w:rPr>
  </w:style>
  <w:style w:type="paragraph" w:styleId="5">
    <w:name w:val="heading 5"/>
    <w:basedOn w:val="a"/>
    <w:next w:val="a"/>
    <w:link w:val="50"/>
    <w:qFormat/>
    <w:rsid w:val="006929E7"/>
    <w:pPr>
      <w:keepNext/>
      <w:jc w:val="center"/>
      <w:outlineLvl w:val="4"/>
    </w:pPr>
    <w:rPr>
      <w:rFonts w:ascii="Bodo_uzb" w:hAnsi="Bodo_uzb"/>
      <w:b/>
      <w:sz w:val="28"/>
    </w:rPr>
  </w:style>
  <w:style w:type="paragraph" w:styleId="6">
    <w:name w:val="heading 6"/>
    <w:basedOn w:val="a"/>
    <w:next w:val="a"/>
    <w:link w:val="60"/>
    <w:qFormat/>
    <w:rsid w:val="006929E7"/>
    <w:pPr>
      <w:keepNext/>
      <w:jc w:val="both"/>
      <w:outlineLvl w:val="5"/>
    </w:pPr>
    <w:rPr>
      <w:b/>
      <w:i/>
      <w:sz w:val="28"/>
    </w:rPr>
  </w:style>
  <w:style w:type="paragraph" w:styleId="7">
    <w:name w:val="heading 7"/>
    <w:basedOn w:val="a"/>
    <w:next w:val="a"/>
    <w:link w:val="70"/>
    <w:qFormat/>
    <w:rsid w:val="006929E7"/>
    <w:pPr>
      <w:spacing w:before="240" w:after="60"/>
      <w:outlineLvl w:val="6"/>
    </w:pPr>
    <w:rPr>
      <w:sz w:val="24"/>
      <w:szCs w:val="24"/>
    </w:rPr>
  </w:style>
  <w:style w:type="paragraph" w:styleId="8">
    <w:name w:val="heading 8"/>
    <w:basedOn w:val="a"/>
    <w:next w:val="a"/>
    <w:link w:val="80"/>
    <w:qFormat/>
    <w:rsid w:val="006929E7"/>
    <w:pPr>
      <w:spacing w:before="240" w:after="60"/>
      <w:outlineLvl w:val="7"/>
    </w:pPr>
    <w:rPr>
      <w:i/>
      <w:iCs/>
      <w:sz w:val="24"/>
      <w:szCs w:val="24"/>
    </w:rPr>
  </w:style>
  <w:style w:type="paragraph" w:styleId="9">
    <w:name w:val="heading 9"/>
    <w:basedOn w:val="a"/>
    <w:next w:val="a"/>
    <w:link w:val="90"/>
    <w:qFormat/>
    <w:rsid w:val="006929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9E7"/>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6929E7"/>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6929E7"/>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6929E7"/>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6929E7"/>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6929E7"/>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6929E7"/>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6929E7"/>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6929E7"/>
    <w:rPr>
      <w:rFonts w:ascii="Arial" w:eastAsia="Times New Roman" w:hAnsi="Arial" w:cs="Arial"/>
      <w:lang w:val="ru-RU" w:eastAsia="ru-RU"/>
    </w:rPr>
  </w:style>
  <w:style w:type="paragraph" w:styleId="a3">
    <w:name w:val="Body Text"/>
    <w:basedOn w:val="a"/>
    <w:link w:val="a4"/>
    <w:semiHidden/>
    <w:rsid w:val="006929E7"/>
    <w:pPr>
      <w:jc w:val="both"/>
    </w:pPr>
    <w:rPr>
      <w:sz w:val="28"/>
    </w:rPr>
  </w:style>
  <w:style w:type="character" w:customStyle="1" w:styleId="a4">
    <w:name w:val="Основной текст Знак"/>
    <w:basedOn w:val="a0"/>
    <w:link w:val="a3"/>
    <w:semiHidden/>
    <w:rsid w:val="006929E7"/>
    <w:rPr>
      <w:rFonts w:ascii="Times New Roman" w:eastAsia="Times New Roman" w:hAnsi="Times New Roman" w:cs="Times New Roman"/>
      <w:sz w:val="28"/>
      <w:szCs w:val="20"/>
      <w:lang w:val="ru-RU" w:eastAsia="ru-RU"/>
    </w:rPr>
  </w:style>
  <w:style w:type="paragraph" w:customStyle="1" w:styleId="BodyText">
    <w:name w:val="Body Text"/>
    <w:basedOn w:val="Normal"/>
    <w:rsid w:val="006929E7"/>
    <w:pPr>
      <w:widowControl/>
      <w:spacing w:line="360" w:lineRule="auto"/>
      <w:ind w:firstLine="0"/>
    </w:pPr>
    <w:rPr>
      <w:snapToGrid/>
      <w:sz w:val="28"/>
    </w:rPr>
  </w:style>
  <w:style w:type="paragraph" w:customStyle="1" w:styleId="Normal">
    <w:name w:val="Normal"/>
    <w:rsid w:val="006929E7"/>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6929E7"/>
    <w:pPr>
      <w:ind w:firstLine="720"/>
      <w:jc w:val="both"/>
    </w:pPr>
    <w:rPr>
      <w:sz w:val="32"/>
    </w:rPr>
  </w:style>
  <w:style w:type="character" w:customStyle="1" w:styleId="a6">
    <w:name w:val="Основной текст с отступом Знак"/>
    <w:basedOn w:val="a0"/>
    <w:link w:val="a5"/>
    <w:semiHidden/>
    <w:rsid w:val="006929E7"/>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6929E7"/>
    <w:pPr>
      <w:ind w:firstLine="720"/>
      <w:jc w:val="both"/>
    </w:pPr>
    <w:rPr>
      <w:sz w:val="28"/>
    </w:rPr>
  </w:style>
  <w:style w:type="character" w:customStyle="1" w:styleId="22">
    <w:name w:val="Основной текст с отступом 2 Знак"/>
    <w:basedOn w:val="a0"/>
    <w:link w:val="21"/>
    <w:semiHidden/>
    <w:rsid w:val="006929E7"/>
    <w:rPr>
      <w:rFonts w:ascii="Times New Roman" w:eastAsia="Times New Roman" w:hAnsi="Times New Roman" w:cs="Times New Roman"/>
      <w:sz w:val="28"/>
      <w:szCs w:val="20"/>
      <w:lang w:val="ru-RU" w:eastAsia="ru-RU"/>
    </w:rPr>
  </w:style>
  <w:style w:type="character" w:styleId="a7">
    <w:name w:val="Hyperlink"/>
    <w:basedOn w:val="a0"/>
    <w:semiHidden/>
    <w:rsid w:val="006929E7"/>
    <w:rPr>
      <w:color w:val="0000FF"/>
      <w:u w:val="single"/>
    </w:rPr>
  </w:style>
  <w:style w:type="paragraph" w:styleId="23">
    <w:name w:val="Body Text 2"/>
    <w:basedOn w:val="a"/>
    <w:link w:val="24"/>
    <w:semiHidden/>
    <w:rsid w:val="006929E7"/>
    <w:pPr>
      <w:jc w:val="both"/>
    </w:pPr>
    <w:rPr>
      <w:sz w:val="28"/>
    </w:rPr>
  </w:style>
  <w:style w:type="character" w:customStyle="1" w:styleId="24">
    <w:name w:val="Основной текст 2 Знак"/>
    <w:basedOn w:val="a0"/>
    <w:link w:val="23"/>
    <w:semiHidden/>
    <w:rsid w:val="006929E7"/>
    <w:rPr>
      <w:rFonts w:ascii="Times New Roman" w:eastAsia="Times New Roman" w:hAnsi="Times New Roman" w:cs="Times New Roman"/>
      <w:sz w:val="28"/>
      <w:szCs w:val="20"/>
      <w:lang w:val="ru-RU" w:eastAsia="ru-RU"/>
    </w:rPr>
  </w:style>
  <w:style w:type="paragraph" w:styleId="31">
    <w:name w:val="Body Text 3"/>
    <w:basedOn w:val="a"/>
    <w:link w:val="32"/>
    <w:semiHidden/>
    <w:rsid w:val="006929E7"/>
    <w:pPr>
      <w:jc w:val="both"/>
    </w:pPr>
    <w:rPr>
      <w:b/>
      <w:i/>
      <w:sz w:val="28"/>
    </w:rPr>
  </w:style>
  <w:style w:type="character" w:customStyle="1" w:styleId="32">
    <w:name w:val="Основной текст 3 Знак"/>
    <w:basedOn w:val="a0"/>
    <w:link w:val="31"/>
    <w:semiHidden/>
    <w:rsid w:val="006929E7"/>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6929E7"/>
    <w:pPr>
      <w:spacing w:after="120"/>
      <w:ind w:left="283"/>
    </w:pPr>
    <w:rPr>
      <w:sz w:val="16"/>
      <w:szCs w:val="16"/>
    </w:rPr>
  </w:style>
  <w:style w:type="character" w:customStyle="1" w:styleId="34">
    <w:name w:val="Основной текст с отступом 3 Знак"/>
    <w:basedOn w:val="a0"/>
    <w:link w:val="33"/>
    <w:semiHidden/>
    <w:rsid w:val="006929E7"/>
    <w:rPr>
      <w:rFonts w:ascii="Times New Roman" w:eastAsia="Times New Roman" w:hAnsi="Times New Roman" w:cs="Times New Roman"/>
      <w:sz w:val="16"/>
      <w:szCs w:val="16"/>
      <w:lang w:val="ru-RU" w:eastAsia="ru-RU"/>
    </w:rPr>
  </w:style>
  <w:style w:type="paragraph" w:customStyle="1" w:styleId="BodyText2">
    <w:name w:val="Body Text 2"/>
    <w:basedOn w:val="a"/>
    <w:rsid w:val="006929E7"/>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6929E7"/>
    <w:pPr>
      <w:widowControl/>
      <w:spacing w:before="100" w:after="100" w:line="240" w:lineRule="auto"/>
      <w:ind w:left="360" w:right="360" w:firstLine="0"/>
      <w:jc w:val="left"/>
    </w:pPr>
    <w:rPr>
      <w:sz w:val="24"/>
    </w:rPr>
  </w:style>
  <w:style w:type="paragraph" w:styleId="a9">
    <w:name w:val="footer"/>
    <w:basedOn w:val="a"/>
    <w:link w:val="aa"/>
    <w:semiHidden/>
    <w:rsid w:val="006929E7"/>
    <w:pPr>
      <w:tabs>
        <w:tab w:val="center" w:pos="4153"/>
        <w:tab w:val="right" w:pos="8306"/>
      </w:tabs>
    </w:pPr>
  </w:style>
  <w:style w:type="character" w:customStyle="1" w:styleId="aa">
    <w:name w:val="Нижний колонтитул Знак"/>
    <w:basedOn w:val="a0"/>
    <w:link w:val="a9"/>
    <w:semiHidden/>
    <w:rsid w:val="006929E7"/>
    <w:rPr>
      <w:rFonts w:ascii="Times New Roman" w:eastAsia="Times New Roman" w:hAnsi="Times New Roman" w:cs="Times New Roman"/>
      <w:sz w:val="20"/>
      <w:szCs w:val="20"/>
      <w:lang w:val="ru-RU" w:eastAsia="ru-RU"/>
    </w:rPr>
  </w:style>
  <w:style w:type="character" w:styleId="ab">
    <w:name w:val="page number"/>
    <w:basedOn w:val="a0"/>
    <w:semiHidden/>
    <w:rsid w:val="006929E7"/>
  </w:style>
  <w:style w:type="paragraph" w:styleId="ac">
    <w:name w:val="Title"/>
    <w:basedOn w:val="a"/>
    <w:link w:val="ad"/>
    <w:qFormat/>
    <w:rsid w:val="006929E7"/>
    <w:pPr>
      <w:autoSpaceDE w:val="0"/>
      <w:autoSpaceDN w:val="0"/>
      <w:jc w:val="center"/>
    </w:pPr>
    <w:rPr>
      <w:sz w:val="28"/>
      <w:lang w:val="uk-UA"/>
    </w:rPr>
  </w:style>
  <w:style w:type="character" w:customStyle="1" w:styleId="ad">
    <w:name w:val="Название Знак"/>
    <w:basedOn w:val="a0"/>
    <w:link w:val="ac"/>
    <w:rsid w:val="006929E7"/>
    <w:rPr>
      <w:rFonts w:ascii="Times New Roman" w:eastAsia="Times New Roman" w:hAnsi="Times New Roman" w:cs="Times New Roman"/>
      <w:sz w:val="28"/>
      <w:szCs w:val="20"/>
      <w:lang w:val="uk-UA" w:eastAsia="ru-RU"/>
    </w:rPr>
  </w:style>
  <w:style w:type="paragraph" w:styleId="ae">
    <w:name w:val="Subtitle"/>
    <w:basedOn w:val="a"/>
    <w:link w:val="af"/>
    <w:qFormat/>
    <w:rsid w:val="006929E7"/>
    <w:pPr>
      <w:autoSpaceDE w:val="0"/>
      <w:autoSpaceDN w:val="0"/>
      <w:jc w:val="center"/>
    </w:pPr>
    <w:rPr>
      <w:b/>
      <w:sz w:val="28"/>
      <w:lang w:val="uk-UA"/>
    </w:rPr>
  </w:style>
  <w:style w:type="character" w:customStyle="1" w:styleId="af">
    <w:name w:val="Подзаголовок Знак"/>
    <w:basedOn w:val="a0"/>
    <w:link w:val="ae"/>
    <w:rsid w:val="006929E7"/>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6929E7"/>
    <w:pPr>
      <w:autoSpaceDE w:val="0"/>
      <w:autoSpaceDN w:val="0"/>
    </w:pPr>
    <w:rPr>
      <w:rFonts w:ascii="PANDA Baltic UZ" w:hAnsi="PANDA Baltic UZ"/>
    </w:rPr>
  </w:style>
  <w:style w:type="character" w:customStyle="1" w:styleId="af1">
    <w:name w:val="Текст примечания Знак"/>
    <w:basedOn w:val="a0"/>
    <w:link w:val="af0"/>
    <w:semiHidden/>
    <w:rsid w:val="006929E7"/>
    <w:rPr>
      <w:rFonts w:ascii="PANDA Baltic UZ" w:eastAsia="Times New Roman" w:hAnsi="PANDA Baltic UZ" w:cs="Times New Roman"/>
      <w:sz w:val="20"/>
      <w:szCs w:val="20"/>
      <w:lang w:val="ru-RU" w:eastAsia="ru-RU"/>
    </w:rPr>
  </w:style>
  <w:style w:type="character" w:styleId="af2">
    <w:name w:val="annotation reference"/>
    <w:basedOn w:val="a0"/>
    <w:semiHidden/>
    <w:rsid w:val="006929E7"/>
    <w:rPr>
      <w:sz w:val="16"/>
    </w:rPr>
  </w:style>
  <w:style w:type="paragraph" w:styleId="af3">
    <w:name w:val="Balloon Text"/>
    <w:basedOn w:val="a"/>
    <w:link w:val="af4"/>
    <w:semiHidden/>
    <w:rsid w:val="006929E7"/>
    <w:rPr>
      <w:rFonts w:ascii="Tahoma" w:hAnsi="Tahoma" w:cs="Tahoma"/>
      <w:sz w:val="16"/>
      <w:szCs w:val="16"/>
    </w:rPr>
  </w:style>
  <w:style w:type="character" w:customStyle="1" w:styleId="af4">
    <w:name w:val="Текст выноски Знак"/>
    <w:basedOn w:val="a0"/>
    <w:link w:val="af3"/>
    <w:semiHidden/>
    <w:rsid w:val="006929E7"/>
    <w:rPr>
      <w:rFonts w:ascii="Tahoma" w:eastAsia="Times New Roman" w:hAnsi="Tahoma" w:cs="Tahoma"/>
      <w:sz w:val="16"/>
      <w:szCs w:val="16"/>
      <w:lang w:val="ru-RU" w:eastAsia="ru-RU"/>
    </w:rPr>
  </w:style>
  <w:style w:type="character" w:styleId="af5">
    <w:name w:val="FollowedHyperlink"/>
    <w:basedOn w:val="a0"/>
    <w:semiHidden/>
    <w:rsid w:val="006929E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9E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929E7"/>
    <w:pPr>
      <w:keepNext/>
      <w:jc w:val="both"/>
      <w:outlineLvl w:val="0"/>
    </w:pPr>
    <w:rPr>
      <w:sz w:val="28"/>
    </w:rPr>
  </w:style>
  <w:style w:type="paragraph" w:styleId="2">
    <w:name w:val="heading 2"/>
    <w:basedOn w:val="a"/>
    <w:next w:val="a"/>
    <w:link w:val="20"/>
    <w:qFormat/>
    <w:rsid w:val="006929E7"/>
    <w:pPr>
      <w:keepNext/>
      <w:outlineLvl w:val="1"/>
    </w:pPr>
    <w:rPr>
      <w:sz w:val="28"/>
    </w:rPr>
  </w:style>
  <w:style w:type="paragraph" w:styleId="3">
    <w:name w:val="heading 3"/>
    <w:basedOn w:val="a"/>
    <w:next w:val="a"/>
    <w:link w:val="30"/>
    <w:qFormat/>
    <w:rsid w:val="006929E7"/>
    <w:pPr>
      <w:keepNext/>
      <w:spacing w:line="360" w:lineRule="auto"/>
      <w:jc w:val="center"/>
      <w:outlineLvl w:val="2"/>
    </w:pPr>
    <w:rPr>
      <w:sz w:val="28"/>
    </w:rPr>
  </w:style>
  <w:style w:type="paragraph" w:styleId="4">
    <w:name w:val="heading 4"/>
    <w:basedOn w:val="a"/>
    <w:next w:val="a"/>
    <w:link w:val="40"/>
    <w:qFormat/>
    <w:rsid w:val="006929E7"/>
    <w:pPr>
      <w:keepNext/>
      <w:outlineLvl w:val="3"/>
    </w:pPr>
    <w:rPr>
      <w:b/>
      <w:sz w:val="32"/>
    </w:rPr>
  </w:style>
  <w:style w:type="paragraph" w:styleId="5">
    <w:name w:val="heading 5"/>
    <w:basedOn w:val="a"/>
    <w:next w:val="a"/>
    <w:link w:val="50"/>
    <w:qFormat/>
    <w:rsid w:val="006929E7"/>
    <w:pPr>
      <w:keepNext/>
      <w:jc w:val="center"/>
      <w:outlineLvl w:val="4"/>
    </w:pPr>
    <w:rPr>
      <w:rFonts w:ascii="Bodo_uzb" w:hAnsi="Bodo_uzb"/>
      <w:b/>
      <w:sz w:val="28"/>
    </w:rPr>
  </w:style>
  <w:style w:type="paragraph" w:styleId="6">
    <w:name w:val="heading 6"/>
    <w:basedOn w:val="a"/>
    <w:next w:val="a"/>
    <w:link w:val="60"/>
    <w:qFormat/>
    <w:rsid w:val="006929E7"/>
    <w:pPr>
      <w:keepNext/>
      <w:jc w:val="both"/>
      <w:outlineLvl w:val="5"/>
    </w:pPr>
    <w:rPr>
      <w:b/>
      <w:i/>
      <w:sz w:val="28"/>
    </w:rPr>
  </w:style>
  <w:style w:type="paragraph" w:styleId="7">
    <w:name w:val="heading 7"/>
    <w:basedOn w:val="a"/>
    <w:next w:val="a"/>
    <w:link w:val="70"/>
    <w:qFormat/>
    <w:rsid w:val="006929E7"/>
    <w:pPr>
      <w:spacing w:before="240" w:after="60"/>
      <w:outlineLvl w:val="6"/>
    </w:pPr>
    <w:rPr>
      <w:sz w:val="24"/>
      <w:szCs w:val="24"/>
    </w:rPr>
  </w:style>
  <w:style w:type="paragraph" w:styleId="8">
    <w:name w:val="heading 8"/>
    <w:basedOn w:val="a"/>
    <w:next w:val="a"/>
    <w:link w:val="80"/>
    <w:qFormat/>
    <w:rsid w:val="006929E7"/>
    <w:pPr>
      <w:spacing w:before="240" w:after="60"/>
      <w:outlineLvl w:val="7"/>
    </w:pPr>
    <w:rPr>
      <w:i/>
      <w:iCs/>
      <w:sz w:val="24"/>
      <w:szCs w:val="24"/>
    </w:rPr>
  </w:style>
  <w:style w:type="paragraph" w:styleId="9">
    <w:name w:val="heading 9"/>
    <w:basedOn w:val="a"/>
    <w:next w:val="a"/>
    <w:link w:val="90"/>
    <w:qFormat/>
    <w:rsid w:val="006929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9E7"/>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6929E7"/>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6929E7"/>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6929E7"/>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6929E7"/>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6929E7"/>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6929E7"/>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6929E7"/>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6929E7"/>
    <w:rPr>
      <w:rFonts w:ascii="Arial" w:eastAsia="Times New Roman" w:hAnsi="Arial" w:cs="Arial"/>
      <w:lang w:val="ru-RU" w:eastAsia="ru-RU"/>
    </w:rPr>
  </w:style>
  <w:style w:type="paragraph" w:styleId="a3">
    <w:name w:val="Body Text"/>
    <w:basedOn w:val="a"/>
    <w:link w:val="a4"/>
    <w:semiHidden/>
    <w:rsid w:val="006929E7"/>
    <w:pPr>
      <w:jc w:val="both"/>
    </w:pPr>
    <w:rPr>
      <w:sz w:val="28"/>
    </w:rPr>
  </w:style>
  <w:style w:type="character" w:customStyle="1" w:styleId="a4">
    <w:name w:val="Основной текст Знак"/>
    <w:basedOn w:val="a0"/>
    <w:link w:val="a3"/>
    <w:semiHidden/>
    <w:rsid w:val="006929E7"/>
    <w:rPr>
      <w:rFonts w:ascii="Times New Roman" w:eastAsia="Times New Roman" w:hAnsi="Times New Roman" w:cs="Times New Roman"/>
      <w:sz w:val="28"/>
      <w:szCs w:val="20"/>
      <w:lang w:val="ru-RU" w:eastAsia="ru-RU"/>
    </w:rPr>
  </w:style>
  <w:style w:type="paragraph" w:customStyle="1" w:styleId="BodyText">
    <w:name w:val="Body Text"/>
    <w:basedOn w:val="Normal"/>
    <w:rsid w:val="006929E7"/>
    <w:pPr>
      <w:widowControl/>
      <w:spacing w:line="360" w:lineRule="auto"/>
      <w:ind w:firstLine="0"/>
    </w:pPr>
    <w:rPr>
      <w:snapToGrid/>
      <w:sz w:val="28"/>
    </w:rPr>
  </w:style>
  <w:style w:type="paragraph" w:customStyle="1" w:styleId="Normal">
    <w:name w:val="Normal"/>
    <w:rsid w:val="006929E7"/>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6929E7"/>
    <w:pPr>
      <w:ind w:firstLine="720"/>
      <w:jc w:val="both"/>
    </w:pPr>
    <w:rPr>
      <w:sz w:val="32"/>
    </w:rPr>
  </w:style>
  <w:style w:type="character" w:customStyle="1" w:styleId="a6">
    <w:name w:val="Основной текст с отступом Знак"/>
    <w:basedOn w:val="a0"/>
    <w:link w:val="a5"/>
    <w:semiHidden/>
    <w:rsid w:val="006929E7"/>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6929E7"/>
    <w:pPr>
      <w:ind w:firstLine="720"/>
      <w:jc w:val="both"/>
    </w:pPr>
    <w:rPr>
      <w:sz w:val="28"/>
    </w:rPr>
  </w:style>
  <w:style w:type="character" w:customStyle="1" w:styleId="22">
    <w:name w:val="Основной текст с отступом 2 Знак"/>
    <w:basedOn w:val="a0"/>
    <w:link w:val="21"/>
    <w:semiHidden/>
    <w:rsid w:val="006929E7"/>
    <w:rPr>
      <w:rFonts w:ascii="Times New Roman" w:eastAsia="Times New Roman" w:hAnsi="Times New Roman" w:cs="Times New Roman"/>
      <w:sz w:val="28"/>
      <w:szCs w:val="20"/>
      <w:lang w:val="ru-RU" w:eastAsia="ru-RU"/>
    </w:rPr>
  </w:style>
  <w:style w:type="character" w:styleId="a7">
    <w:name w:val="Hyperlink"/>
    <w:basedOn w:val="a0"/>
    <w:semiHidden/>
    <w:rsid w:val="006929E7"/>
    <w:rPr>
      <w:color w:val="0000FF"/>
      <w:u w:val="single"/>
    </w:rPr>
  </w:style>
  <w:style w:type="paragraph" w:styleId="23">
    <w:name w:val="Body Text 2"/>
    <w:basedOn w:val="a"/>
    <w:link w:val="24"/>
    <w:semiHidden/>
    <w:rsid w:val="006929E7"/>
    <w:pPr>
      <w:jc w:val="both"/>
    </w:pPr>
    <w:rPr>
      <w:sz w:val="28"/>
    </w:rPr>
  </w:style>
  <w:style w:type="character" w:customStyle="1" w:styleId="24">
    <w:name w:val="Основной текст 2 Знак"/>
    <w:basedOn w:val="a0"/>
    <w:link w:val="23"/>
    <w:semiHidden/>
    <w:rsid w:val="006929E7"/>
    <w:rPr>
      <w:rFonts w:ascii="Times New Roman" w:eastAsia="Times New Roman" w:hAnsi="Times New Roman" w:cs="Times New Roman"/>
      <w:sz w:val="28"/>
      <w:szCs w:val="20"/>
      <w:lang w:val="ru-RU" w:eastAsia="ru-RU"/>
    </w:rPr>
  </w:style>
  <w:style w:type="paragraph" w:styleId="31">
    <w:name w:val="Body Text 3"/>
    <w:basedOn w:val="a"/>
    <w:link w:val="32"/>
    <w:semiHidden/>
    <w:rsid w:val="006929E7"/>
    <w:pPr>
      <w:jc w:val="both"/>
    </w:pPr>
    <w:rPr>
      <w:b/>
      <w:i/>
      <w:sz w:val="28"/>
    </w:rPr>
  </w:style>
  <w:style w:type="character" w:customStyle="1" w:styleId="32">
    <w:name w:val="Основной текст 3 Знак"/>
    <w:basedOn w:val="a0"/>
    <w:link w:val="31"/>
    <w:semiHidden/>
    <w:rsid w:val="006929E7"/>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6929E7"/>
    <w:pPr>
      <w:spacing w:after="120"/>
      <w:ind w:left="283"/>
    </w:pPr>
    <w:rPr>
      <w:sz w:val="16"/>
      <w:szCs w:val="16"/>
    </w:rPr>
  </w:style>
  <w:style w:type="character" w:customStyle="1" w:styleId="34">
    <w:name w:val="Основной текст с отступом 3 Знак"/>
    <w:basedOn w:val="a0"/>
    <w:link w:val="33"/>
    <w:semiHidden/>
    <w:rsid w:val="006929E7"/>
    <w:rPr>
      <w:rFonts w:ascii="Times New Roman" w:eastAsia="Times New Roman" w:hAnsi="Times New Roman" w:cs="Times New Roman"/>
      <w:sz w:val="16"/>
      <w:szCs w:val="16"/>
      <w:lang w:val="ru-RU" w:eastAsia="ru-RU"/>
    </w:rPr>
  </w:style>
  <w:style w:type="paragraph" w:customStyle="1" w:styleId="BodyText2">
    <w:name w:val="Body Text 2"/>
    <w:basedOn w:val="a"/>
    <w:rsid w:val="006929E7"/>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6929E7"/>
    <w:pPr>
      <w:widowControl/>
      <w:spacing w:before="100" w:after="100" w:line="240" w:lineRule="auto"/>
      <w:ind w:left="360" w:right="360" w:firstLine="0"/>
      <w:jc w:val="left"/>
    </w:pPr>
    <w:rPr>
      <w:sz w:val="24"/>
    </w:rPr>
  </w:style>
  <w:style w:type="paragraph" w:styleId="a9">
    <w:name w:val="footer"/>
    <w:basedOn w:val="a"/>
    <w:link w:val="aa"/>
    <w:semiHidden/>
    <w:rsid w:val="006929E7"/>
    <w:pPr>
      <w:tabs>
        <w:tab w:val="center" w:pos="4153"/>
        <w:tab w:val="right" w:pos="8306"/>
      </w:tabs>
    </w:pPr>
  </w:style>
  <w:style w:type="character" w:customStyle="1" w:styleId="aa">
    <w:name w:val="Нижний колонтитул Знак"/>
    <w:basedOn w:val="a0"/>
    <w:link w:val="a9"/>
    <w:semiHidden/>
    <w:rsid w:val="006929E7"/>
    <w:rPr>
      <w:rFonts w:ascii="Times New Roman" w:eastAsia="Times New Roman" w:hAnsi="Times New Roman" w:cs="Times New Roman"/>
      <w:sz w:val="20"/>
      <w:szCs w:val="20"/>
      <w:lang w:val="ru-RU" w:eastAsia="ru-RU"/>
    </w:rPr>
  </w:style>
  <w:style w:type="character" w:styleId="ab">
    <w:name w:val="page number"/>
    <w:basedOn w:val="a0"/>
    <w:semiHidden/>
    <w:rsid w:val="006929E7"/>
  </w:style>
  <w:style w:type="paragraph" w:styleId="ac">
    <w:name w:val="Title"/>
    <w:basedOn w:val="a"/>
    <w:link w:val="ad"/>
    <w:qFormat/>
    <w:rsid w:val="006929E7"/>
    <w:pPr>
      <w:autoSpaceDE w:val="0"/>
      <w:autoSpaceDN w:val="0"/>
      <w:jc w:val="center"/>
    </w:pPr>
    <w:rPr>
      <w:sz w:val="28"/>
      <w:lang w:val="uk-UA"/>
    </w:rPr>
  </w:style>
  <w:style w:type="character" w:customStyle="1" w:styleId="ad">
    <w:name w:val="Название Знак"/>
    <w:basedOn w:val="a0"/>
    <w:link w:val="ac"/>
    <w:rsid w:val="006929E7"/>
    <w:rPr>
      <w:rFonts w:ascii="Times New Roman" w:eastAsia="Times New Roman" w:hAnsi="Times New Roman" w:cs="Times New Roman"/>
      <w:sz w:val="28"/>
      <w:szCs w:val="20"/>
      <w:lang w:val="uk-UA" w:eastAsia="ru-RU"/>
    </w:rPr>
  </w:style>
  <w:style w:type="paragraph" w:styleId="ae">
    <w:name w:val="Subtitle"/>
    <w:basedOn w:val="a"/>
    <w:link w:val="af"/>
    <w:qFormat/>
    <w:rsid w:val="006929E7"/>
    <w:pPr>
      <w:autoSpaceDE w:val="0"/>
      <w:autoSpaceDN w:val="0"/>
      <w:jc w:val="center"/>
    </w:pPr>
    <w:rPr>
      <w:b/>
      <w:sz w:val="28"/>
      <w:lang w:val="uk-UA"/>
    </w:rPr>
  </w:style>
  <w:style w:type="character" w:customStyle="1" w:styleId="af">
    <w:name w:val="Подзаголовок Знак"/>
    <w:basedOn w:val="a0"/>
    <w:link w:val="ae"/>
    <w:rsid w:val="006929E7"/>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6929E7"/>
    <w:pPr>
      <w:autoSpaceDE w:val="0"/>
      <w:autoSpaceDN w:val="0"/>
    </w:pPr>
    <w:rPr>
      <w:rFonts w:ascii="PANDA Baltic UZ" w:hAnsi="PANDA Baltic UZ"/>
    </w:rPr>
  </w:style>
  <w:style w:type="character" w:customStyle="1" w:styleId="af1">
    <w:name w:val="Текст примечания Знак"/>
    <w:basedOn w:val="a0"/>
    <w:link w:val="af0"/>
    <w:semiHidden/>
    <w:rsid w:val="006929E7"/>
    <w:rPr>
      <w:rFonts w:ascii="PANDA Baltic UZ" w:eastAsia="Times New Roman" w:hAnsi="PANDA Baltic UZ" w:cs="Times New Roman"/>
      <w:sz w:val="20"/>
      <w:szCs w:val="20"/>
      <w:lang w:val="ru-RU" w:eastAsia="ru-RU"/>
    </w:rPr>
  </w:style>
  <w:style w:type="character" w:styleId="af2">
    <w:name w:val="annotation reference"/>
    <w:basedOn w:val="a0"/>
    <w:semiHidden/>
    <w:rsid w:val="006929E7"/>
    <w:rPr>
      <w:sz w:val="16"/>
    </w:rPr>
  </w:style>
  <w:style w:type="paragraph" w:styleId="af3">
    <w:name w:val="Balloon Text"/>
    <w:basedOn w:val="a"/>
    <w:link w:val="af4"/>
    <w:semiHidden/>
    <w:rsid w:val="006929E7"/>
    <w:rPr>
      <w:rFonts w:ascii="Tahoma" w:hAnsi="Tahoma" w:cs="Tahoma"/>
      <w:sz w:val="16"/>
      <w:szCs w:val="16"/>
    </w:rPr>
  </w:style>
  <w:style w:type="character" w:customStyle="1" w:styleId="af4">
    <w:name w:val="Текст выноски Знак"/>
    <w:basedOn w:val="a0"/>
    <w:link w:val="af3"/>
    <w:semiHidden/>
    <w:rsid w:val="006929E7"/>
    <w:rPr>
      <w:rFonts w:ascii="Tahoma" w:eastAsia="Times New Roman" w:hAnsi="Tahoma" w:cs="Tahoma"/>
      <w:sz w:val="16"/>
      <w:szCs w:val="16"/>
      <w:lang w:val="ru-RU" w:eastAsia="ru-RU"/>
    </w:rPr>
  </w:style>
  <w:style w:type="character" w:styleId="af5">
    <w:name w:val="FollowedHyperlink"/>
    <w:basedOn w:val="a0"/>
    <w:semiHidden/>
    <w:rsid w:val="006929E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5557</Words>
  <Characters>31680</Characters>
  <Application>Microsoft Office Word</Application>
  <DocSecurity>0</DocSecurity>
  <Lines>264</Lines>
  <Paragraphs>74</Paragraphs>
  <ScaleCrop>false</ScaleCrop>
  <Company>Home</Company>
  <LinksUpToDate>false</LinksUpToDate>
  <CharactersWithSpaces>37163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2012-11-05T12:27:00Z</dcterms:created>
  <dcterms:modified xsi:type="dcterms:W3CDTF">2012-11-05T12:27:00Z</dcterms:modified>
</cp:coreProperties>
</file>